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949F" w14:textId="3D512285" w:rsidR="001B5A44" w:rsidRDefault="00CF21A9">
      <w:r>
        <w:rPr>
          <w:rFonts w:hint="eastAsia"/>
        </w:rPr>
        <w:t>第二十一講講義</w:t>
      </w:r>
    </w:p>
    <w:p w14:paraId="3A376433" w14:textId="77777777" w:rsidR="00CF21A9" w:rsidRDefault="00CF21A9"/>
    <w:p w14:paraId="302B0D7F" w14:textId="358EA2FA" w:rsidR="00CF21A9" w:rsidRPr="00CF21A9" w:rsidRDefault="00CF21A9">
      <w:pPr>
        <w:rPr>
          <w:b/>
          <w:bCs/>
          <w:sz w:val="28"/>
          <w:szCs w:val="28"/>
          <w:lang w:val="en-US"/>
        </w:rPr>
      </w:pPr>
      <w:r w:rsidRPr="00CF21A9">
        <w:rPr>
          <w:b/>
          <w:bCs/>
          <w:sz w:val="28"/>
          <w:szCs w:val="28"/>
          <w:lang w:val="en-US"/>
        </w:rPr>
        <w:t xml:space="preserve">6:1-11 </w:t>
      </w:r>
      <w:r w:rsidRPr="00CF21A9">
        <w:rPr>
          <w:rFonts w:hint="eastAsia"/>
          <w:b/>
          <w:bCs/>
          <w:sz w:val="28"/>
          <w:szCs w:val="28"/>
          <w:lang w:val="en-US"/>
        </w:rPr>
        <w:t>以色列民沒有真誠的悔改，卻乏慈愛忠誠</w:t>
      </w:r>
    </w:p>
    <w:p w14:paraId="2D4062EE" w14:textId="40531744" w:rsidR="00CF21A9" w:rsidRDefault="00CF21A9">
      <w:pPr>
        <w:rPr>
          <w:lang w:val="en-US"/>
        </w:rPr>
      </w:pPr>
      <w:r>
        <w:rPr>
          <w:lang w:val="en-US"/>
        </w:rPr>
        <w:tab/>
        <w:t xml:space="preserve">6:1-3 </w:t>
      </w:r>
      <w:r>
        <w:rPr>
          <w:rFonts w:hint="eastAsia"/>
          <w:lang w:val="en-US"/>
        </w:rPr>
        <w:t>北國以色列（與南國猶大）呼籲彼此來歸向上帝</w:t>
      </w:r>
    </w:p>
    <w:p w14:paraId="393A0964" w14:textId="3F89760D" w:rsidR="00CF21A9" w:rsidRDefault="00CF21A9">
      <w:pPr>
        <w:rPr>
          <w:lang w:val="en-US"/>
        </w:rPr>
      </w:pPr>
      <w:r>
        <w:rPr>
          <w:lang w:val="en-US"/>
        </w:rPr>
        <w:tab/>
        <w:t xml:space="preserve">6:4-6 </w:t>
      </w:r>
      <w:r>
        <w:rPr>
          <w:rFonts w:hint="eastAsia"/>
          <w:lang w:val="en-US"/>
        </w:rPr>
        <w:t>北國以色列（與南國猶大）卻缺乏守約的慈愛忠誠</w:t>
      </w:r>
    </w:p>
    <w:p w14:paraId="080A6831" w14:textId="45FFBFB0" w:rsidR="00CF21A9" w:rsidRDefault="00CF21A9">
      <w:pPr>
        <w:rPr>
          <w:lang w:val="en-US"/>
        </w:rPr>
      </w:pPr>
      <w:r>
        <w:rPr>
          <w:lang w:val="en-US"/>
        </w:rPr>
        <w:tab/>
        <w:t>6:7-1</w:t>
      </w:r>
      <w:r w:rsidR="00DA151A">
        <w:rPr>
          <w:lang w:val="en-US"/>
        </w:rPr>
        <w:t>1</w:t>
      </w:r>
      <w:r>
        <w:rPr>
          <w:lang w:val="en-US"/>
        </w:rPr>
        <w:t xml:space="preserve"> </w:t>
      </w:r>
      <w:r w:rsidRPr="00CF21A9">
        <w:rPr>
          <w:lang w:val="en-US"/>
        </w:rPr>
        <w:t>以發生在亞當、基列、示劍路上三處的事例，譴責以法蓮的「淫行</w:t>
      </w:r>
      <w:r w:rsidRPr="00CF21A9">
        <w:rPr>
          <w:rFonts w:hint="eastAsia"/>
          <w:lang w:val="en-US"/>
        </w:rPr>
        <w:t>」</w:t>
      </w:r>
    </w:p>
    <w:p w14:paraId="14792FE5" w14:textId="77777777" w:rsidR="00DA151A" w:rsidRDefault="00DA151A">
      <w:pPr>
        <w:rPr>
          <w:lang w:val="en-US"/>
        </w:rPr>
      </w:pPr>
    </w:p>
    <w:p w14:paraId="13AB75C7" w14:textId="5C5B623D" w:rsidR="00DA151A" w:rsidRPr="00CF090B" w:rsidRDefault="00DA151A" w:rsidP="00CF090B">
      <w:pPr>
        <w:pStyle w:val="ListParagraph"/>
        <w:numPr>
          <w:ilvl w:val="0"/>
          <w:numId w:val="1"/>
        </w:numPr>
        <w:rPr>
          <w:lang w:val="en-US"/>
        </w:rPr>
      </w:pPr>
      <w:r w:rsidRPr="00CF090B">
        <w:rPr>
          <w:rFonts w:hint="eastAsia"/>
          <w:lang w:val="en-US"/>
        </w:rPr>
        <w:t>注意意象</w:t>
      </w:r>
      <w:r w:rsidRPr="00CF090B">
        <w:rPr>
          <w:lang w:val="en-US"/>
        </w:rPr>
        <w:t>metaphor</w:t>
      </w:r>
      <w:r w:rsidRPr="00CF090B">
        <w:rPr>
          <w:rFonts w:hint="eastAsia"/>
          <w:lang w:val="en-US"/>
        </w:rPr>
        <w:t>的使用：醫治、撕裂、打傷、</w:t>
      </w:r>
      <w:r w:rsidR="00205BAF" w:rsidRPr="00CF090B">
        <w:rPr>
          <w:rFonts w:hint="eastAsia"/>
          <w:lang w:val="en-US"/>
        </w:rPr>
        <w:t>雨水、晨光、甘露</w:t>
      </w:r>
      <w:r w:rsidR="00205BAF" w:rsidRPr="00CF090B">
        <w:rPr>
          <w:lang w:val="en-US"/>
        </w:rPr>
        <w:t>……</w:t>
      </w:r>
    </w:p>
    <w:p w14:paraId="515ECC93" w14:textId="259A3006" w:rsidR="00205BAF" w:rsidRDefault="00205BAF">
      <w:pPr>
        <w:rPr>
          <w:rFonts w:ascii="Arial" w:eastAsia="PMingLiU" w:hAnsi="Arial" w:cs="Arial"/>
          <w:color w:val="000000"/>
          <w:kern w:val="0"/>
          <w:lang w:val="en-US"/>
        </w:rPr>
      </w:pPr>
      <w:r>
        <w:rPr>
          <w:rFonts w:ascii="Arial" w:eastAsia="PMingLiU" w:hAnsi="Arial" w:cs="Arial" w:hint="eastAsia"/>
          <w:color w:val="000000"/>
          <w:kern w:val="0"/>
        </w:rPr>
        <w:t>新約中，</w:t>
      </w:r>
      <w:r>
        <w:rPr>
          <w:rFonts w:ascii="Arial" w:eastAsia="PMingLiU" w:hAnsi="Arial" w:cs="Arial" w:hint="eastAsia"/>
          <w:color w:val="000000"/>
          <w:kern w:val="0"/>
        </w:rPr>
        <w:t>耶穌</w:t>
      </w:r>
      <w:r w:rsidR="00CF090B">
        <w:rPr>
          <w:rFonts w:ascii="Arial" w:eastAsia="PMingLiU" w:hAnsi="Arial" w:cs="Arial" w:hint="eastAsia"/>
          <w:color w:val="000000"/>
          <w:kern w:val="0"/>
        </w:rPr>
        <w:t>曾</w:t>
      </w:r>
      <w:r>
        <w:rPr>
          <w:rFonts w:ascii="Arial" w:eastAsia="PMingLiU" w:hAnsi="Arial" w:cs="Arial" w:hint="eastAsia"/>
          <w:color w:val="000000"/>
          <w:kern w:val="0"/>
        </w:rPr>
        <w:t>引用</w:t>
      </w:r>
      <w:r>
        <w:rPr>
          <w:rFonts w:ascii="Arial" w:eastAsia="PMingLiU" w:hAnsi="Arial" w:cs="Arial"/>
          <w:color w:val="000000"/>
          <w:kern w:val="0"/>
          <w:lang w:val="en-US"/>
        </w:rPr>
        <w:t>6:6</w:t>
      </w:r>
      <w:r>
        <w:rPr>
          <w:rFonts w:ascii="Arial" w:eastAsia="PMingLiU" w:hAnsi="Arial" w:cs="Arial" w:hint="eastAsia"/>
          <w:color w:val="000000"/>
          <w:kern w:val="0"/>
        </w:rPr>
        <w:t>「</w:t>
      </w:r>
      <w:r w:rsidRPr="005A770C">
        <w:rPr>
          <w:rFonts w:ascii="Arial" w:eastAsia="PMingLiU" w:hAnsi="Arial" w:cs="Arial"/>
          <w:color w:val="000000"/>
          <w:kern w:val="0"/>
        </w:rPr>
        <w:t>我喜愛良善，不喜愛祭祀；喜愛認識　神，勝於燔祭。</w:t>
      </w:r>
      <w:r>
        <w:rPr>
          <w:rFonts w:ascii="Arial" w:eastAsia="PMingLiU" w:hAnsi="Arial" w:cs="Arial" w:hint="eastAsia"/>
          <w:color w:val="000000"/>
          <w:kern w:val="0"/>
        </w:rPr>
        <w:t>」</w:t>
      </w:r>
    </w:p>
    <w:p w14:paraId="02B983BD" w14:textId="7F8EAD8E" w:rsidR="00205BAF" w:rsidRDefault="00205BAF">
      <w:pPr>
        <w:rPr>
          <w:lang w:val="en-US"/>
        </w:rPr>
      </w:pPr>
      <w:r>
        <w:rPr>
          <w:rFonts w:hint="eastAsia"/>
          <w:lang w:val="en-US"/>
        </w:rPr>
        <w:t>上帝所在意的是，真正去行出摩西律法當中的責任與義務，對鄰舍的關懷，而非獻上許多的祭物（這是主前八世紀的宗教觀念，與民間宗教非常類似）</w:t>
      </w:r>
    </w:p>
    <w:p w14:paraId="1A3B95E9" w14:textId="007C2F2B" w:rsidR="00205BAF" w:rsidRPr="00CF090B" w:rsidRDefault="00205BAF" w:rsidP="00CF090B">
      <w:pPr>
        <w:pStyle w:val="ListParagraph"/>
        <w:numPr>
          <w:ilvl w:val="0"/>
          <w:numId w:val="1"/>
        </w:numPr>
        <w:rPr>
          <w:lang w:val="en-US"/>
        </w:rPr>
      </w:pPr>
      <w:r w:rsidRPr="00CF090B">
        <w:rPr>
          <w:lang w:val="en-US"/>
        </w:rPr>
        <w:t>6:7</w:t>
      </w:r>
      <w:r w:rsidRPr="00CF090B">
        <w:rPr>
          <w:rFonts w:hint="eastAsia"/>
          <w:lang w:val="en-US"/>
        </w:rPr>
        <w:t>「他們卻如亞當背約」</w:t>
      </w:r>
      <w:r w:rsidRPr="00205BAF">
        <w:rPr>
          <w:lang w:val="en-US"/>
        </w:rPr>
        <w:sym w:font="Wingdings" w:char="F0E0"/>
      </w:r>
      <w:r w:rsidRPr="00CF090B">
        <w:rPr>
          <w:rFonts w:hint="eastAsia"/>
          <w:lang w:val="en-US"/>
        </w:rPr>
        <w:t>「他們卻</w:t>
      </w:r>
      <w:r w:rsidRPr="00CF090B">
        <w:rPr>
          <w:rFonts w:hint="eastAsia"/>
          <w:b/>
          <w:bCs/>
          <w:u w:val="single"/>
          <w:lang w:val="en-US"/>
        </w:rPr>
        <w:t>在亞當城</w:t>
      </w:r>
      <w:r w:rsidRPr="00CF090B">
        <w:rPr>
          <w:rFonts w:hint="eastAsia"/>
          <w:lang w:val="en-US"/>
        </w:rPr>
        <w:t>背約」</w:t>
      </w:r>
    </w:p>
    <w:p w14:paraId="22B33C85" w14:textId="77777777" w:rsidR="00CF090B" w:rsidRDefault="00CF090B" w:rsidP="00CF090B">
      <w:pPr>
        <w:pStyle w:val="ListParagraph"/>
        <w:ind w:left="480"/>
        <w:rPr>
          <w:rFonts w:hint="eastAsia"/>
          <w:lang w:val="en-US"/>
        </w:rPr>
      </w:pPr>
    </w:p>
    <w:p w14:paraId="098F3EA9" w14:textId="2731205C" w:rsidR="00205BAF" w:rsidRPr="00CF090B" w:rsidRDefault="00205BAF" w:rsidP="00CF090B">
      <w:pPr>
        <w:pStyle w:val="ListParagraph"/>
        <w:numPr>
          <w:ilvl w:val="0"/>
          <w:numId w:val="1"/>
        </w:numPr>
        <w:rPr>
          <w:rFonts w:hint="eastAsia"/>
          <w:lang w:val="en-US"/>
        </w:rPr>
      </w:pPr>
      <w:r w:rsidRPr="00CF090B">
        <w:rPr>
          <w:lang w:val="en-US"/>
        </w:rPr>
        <w:t>6:11</w:t>
      </w:r>
      <w:r w:rsidRPr="00CF090B">
        <w:rPr>
          <w:rFonts w:hint="eastAsia"/>
          <w:lang w:val="en-US"/>
        </w:rPr>
        <w:t xml:space="preserve"> </w:t>
      </w:r>
      <w:r w:rsidRPr="00CF090B">
        <w:rPr>
          <w:rFonts w:hint="eastAsia"/>
          <w:lang w:val="en-US"/>
        </w:rPr>
        <w:t>希伯來文直譯為</w:t>
      </w:r>
      <w:r w:rsidRPr="00CF090B">
        <w:rPr>
          <w:rFonts w:ascii="PMingLiU" w:eastAsia="PMingLiU" w:hAnsi="PMingLiU" w:cs="PMingLiU" w:hint="eastAsia"/>
          <w:kern w:val="0"/>
        </w:rPr>
        <w:t>「</w:t>
      </w:r>
      <w:r w:rsidRPr="00CF090B">
        <w:rPr>
          <w:rFonts w:ascii="PMingLiU" w:eastAsia="PMingLiU" w:hAnsi="PMingLiU" w:cs="PMingLiU" w:hint="eastAsia"/>
          <w:kern w:val="0"/>
        </w:rPr>
        <w:t>至於</w:t>
      </w:r>
      <w:r w:rsidRPr="00CF090B">
        <w:rPr>
          <w:rFonts w:ascii="PMingLiU" w:eastAsia="PMingLiU" w:hAnsi="PMingLiU" w:cs="PMingLiU" w:hint="eastAsia"/>
          <w:kern w:val="0"/>
          <w:u w:val="single"/>
        </w:rPr>
        <w:t>猶大</w:t>
      </w:r>
      <w:r w:rsidRPr="00CF090B">
        <w:rPr>
          <w:rFonts w:ascii="PMingLiU" w:eastAsia="PMingLiU" w:hAnsi="PMingLiU" w:cs="PMingLiU" w:hint="eastAsia"/>
          <w:kern w:val="0"/>
        </w:rPr>
        <w:t>，我已為你預備了收割</w:t>
      </w:r>
      <w:r w:rsidRPr="00CF090B">
        <w:rPr>
          <w:rFonts w:ascii="PMingLiU" w:eastAsia="PMingLiU" w:hAnsi="PMingLiU" w:cs="PMingLiU" w:hint="eastAsia"/>
          <w:kern w:val="0"/>
        </w:rPr>
        <w:t>，</w:t>
      </w:r>
      <w:r w:rsidRPr="00CF090B">
        <w:rPr>
          <w:rFonts w:ascii="PMingLiU" w:eastAsia="PMingLiU" w:hAnsi="PMingLiU" w:cs="PMingLiU" w:hint="eastAsia"/>
          <w:kern w:val="0"/>
        </w:rPr>
        <w:t>當我調轉我民的命運時」</w:t>
      </w:r>
      <w:r w:rsidRPr="00CF090B">
        <w:rPr>
          <w:rFonts w:ascii="PMingLiU" w:eastAsia="PMingLiU" w:hAnsi="PMingLiU" w:cs="PMingLiU" w:hint="eastAsia"/>
          <w:kern w:val="0"/>
        </w:rPr>
        <w:t>。</w:t>
      </w:r>
    </w:p>
    <w:p w14:paraId="4D65DF55" w14:textId="15410766" w:rsidR="00205BAF" w:rsidRDefault="00205BAF" w:rsidP="00CF090B">
      <w:pPr>
        <w:ind w:firstLine="480"/>
        <w:rPr>
          <w:rFonts w:ascii="PMingLiU" w:eastAsia="PMingLiU" w:hAnsi="PMingLiU" w:cs="PMingLiU"/>
          <w:kern w:val="0"/>
        </w:rPr>
      </w:pPr>
      <w:r>
        <w:rPr>
          <w:rFonts w:ascii="PMingLiU" w:eastAsia="PMingLiU" w:hAnsi="PMingLiU" w:cs="PMingLiU" w:hint="eastAsia"/>
          <w:kern w:val="0"/>
        </w:rPr>
        <w:t>呂振中譯本</w:t>
      </w:r>
      <w:r w:rsidRPr="00FC5599">
        <w:rPr>
          <w:rFonts w:ascii="PMingLiU" w:eastAsia="PMingLiU" w:hAnsi="PMingLiU" w:cs="PMingLiU" w:hint="eastAsia"/>
          <w:kern w:val="0"/>
        </w:rPr>
        <w:t>「</w:t>
      </w:r>
      <w:r w:rsidRPr="00FC5599">
        <w:rPr>
          <w:rFonts w:ascii="Arial" w:eastAsia="PMingLiU" w:hAnsi="Arial" w:cs="Arial"/>
          <w:color w:val="000000"/>
          <w:kern w:val="0"/>
        </w:rPr>
        <w:t>猶大阿，給你也必有一定的收場阿。我恢復我人民之故業時</w:t>
      </w:r>
      <w:r w:rsidRPr="00FC5599">
        <w:rPr>
          <w:rFonts w:ascii="PMingLiU" w:eastAsia="PMingLiU" w:hAnsi="PMingLiU" w:cs="PMingLiU" w:hint="eastAsia"/>
          <w:kern w:val="0"/>
        </w:rPr>
        <w:t>」</w:t>
      </w:r>
      <w:r>
        <w:rPr>
          <w:rFonts w:ascii="PMingLiU" w:eastAsia="PMingLiU" w:hAnsi="PMingLiU" w:cs="PMingLiU" w:hint="eastAsia"/>
          <w:kern w:val="0"/>
        </w:rPr>
        <w:t>。</w:t>
      </w:r>
    </w:p>
    <w:p w14:paraId="21EF0F60" w14:textId="4A1C22D0" w:rsidR="00205BAF" w:rsidRDefault="00205BAF" w:rsidP="00CF090B">
      <w:pPr>
        <w:ind w:firstLine="480"/>
        <w:rPr>
          <w:lang w:val="en-US"/>
        </w:rPr>
      </w:pPr>
      <w:r>
        <w:rPr>
          <w:lang w:val="en-US"/>
        </w:rPr>
        <w:t>6:11</w:t>
      </w:r>
      <w:r>
        <w:rPr>
          <w:rFonts w:hint="eastAsia"/>
          <w:lang w:val="en-US"/>
        </w:rPr>
        <w:t>「</w:t>
      </w:r>
      <w:r>
        <w:rPr>
          <w:rFonts w:ascii="PMingLiU" w:eastAsia="PMingLiU" w:hAnsi="PMingLiU" w:cs="PMingLiU" w:hint="eastAsia"/>
          <w:kern w:val="0"/>
        </w:rPr>
        <w:t>當我調轉我民的命運時</w:t>
      </w:r>
      <w:r>
        <w:rPr>
          <w:rFonts w:hint="eastAsia"/>
          <w:lang w:val="en-US"/>
        </w:rPr>
        <w:t>」應與</w:t>
      </w:r>
      <w:r>
        <w:rPr>
          <w:lang w:val="en-US"/>
        </w:rPr>
        <w:t>7:1</w:t>
      </w:r>
      <w:r>
        <w:rPr>
          <w:rFonts w:hint="eastAsia"/>
          <w:lang w:val="en-US"/>
        </w:rPr>
        <w:t>「當我想醫治以色列的時候」合併來讀</w:t>
      </w:r>
    </w:p>
    <w:p w14:paraId="2A72FF19" w14:textId="3BA88455" w:rsidR="001E2F7B" w:rsidRPr="001E2F7B" w:rsidRDefault="001E2F7B" w:rsidP="001E2F7B">
      <w:pPr>
        <w:pStyle w:val="ListParagraph"/>
        <w:numPr>
          <w:ilvl w:val="0"/>
          <w:numId w:val="2"/>
        </w:numPr>
        <w:rPr>
          <w:rFonts w:hint="eastAsia"/>
          <w:lang w:val="en-US"/>
        </w:rPr>
      </w:pPr>
      <w:r w:rsidRPr="001E2F7B">
        <w:rPr>
          <w:rFonts w:ascii="PMingLiU" w:eastAsia="PMingLiU" w:hAnsi="PMingLiU" w:cs="PMingLiU" w:hint="eastAsia"/>
          <w:kern w:val="0"/>
        </w:rPr>
        <w:t>第二章，</w:t>
      </w:r>
      <w:r>
        <w:rPr>
          <w:rFonts w:ascii="PMingLiU" w:eastAsia="PMingLiU" w:hAnsi="PMingLiU" w:cs="PMingLiU" w:hint="eastAsia"/>
          <w:kern w:val="0"/>
        </w:rPr>
        <w:t>與</w:t>
      </w:r>
      <w:r w:rsidRPr="001E2F7B">
        <w:rPr>
          <w:rFonts w:ascii="PMingLiU" w:eastAsia="PMingLiU" w:hAnsi="PMingLiU" w:cs="PMingLiU" w:hint="eastAsia"/>
          <w:kern w:val="0"/>
        </w:rPr>
        <w:t>第六章</w:t>
      </w:r>
      <w:r>
        <w:rPr>
          <w:rFonts w:ascii="PMingLiU" w:eastAsia="PMingLiU" w:hAnsi="PMingLiU" w:cs="PMingLiU" w:hint="eastAsia"/>
          <w:kern w:val="0"/>
        </w:rPr>
        <w:t>這裡</w:t>
      </w:r>
      <w:r w:rsidRPr="001E2F7B">
        <w:rPr>
          <w:rFonts w:ascii="PMingLiU" w:eastAsia="PMingLiU" w:hAnsi="PMingLiU" w:cs="PMingLiU" w:hint="eastAsia"/>
          <w:kern w:val="0"/>
        </w:rPr>
        <w:t>，似乎有一個很巧妙</w:t>
      </w:r>
      <w:r>
        <w:rPr>
          <w:rFonts w:ascii="PMingLiU" w:eastAsia="PMingLiU" w:hAnsi="PMingLiU" w:cs="PMingLiU" w:hint="eastAsia"/>
          <w:kern w:val="0"/>
        </w:rPr>
        <w:t>並</w:t>
      </w:r>
      <w:r w:rsidRPr="001E2F7B">
        <w:rPr>
          <w:rFonts w:ascii="PMingLiU" w:eastAsia="PMingLiU" w:hAnsi="PMingLiU" w:cs="PMingLiU" w:hint="eastAsia"/>
          <w:kern w:val="0"/>
        </w:rPr>
        <w:t>隱微的對應，都是講身為妻子的以色列，先是虛假的悔改，然後，依然故我</w:t>
      </w:r>
      <w:r>
        <w:rPr>
          <w:rFonts w:ascii="PMingLiU" w:eastAsia="PMingLiU" w:hAnsi="PMingLiU" w:cs="PMingLiU" w:hint="eastAsia"/>
          <w:kern w:val="0"/>
        </w:rPr>
        <w:t>、</w:t>
      </w:r>
      <w:r w:rsidRPr="001E2F7B">
        <w:rPr>
          <w:rFonts w:ascii="PMingLiU" w:eastAsia="PMingLiU" w:hAnsi="PMingLiU" w:cs="PMingLiU" w:hint="eastAsia"/>
          <w:kern w:val="0"/>
        </w:rPr>
        <w:t>不知感恩地繼續犯罪。</w:t>
      </w:r>
    </w:p>
    <w:sectPr w:rsidR="001E2F7B" w:rsidRPr="001E2F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7.75pt;height:7.75pt" o:bullet="t">
        <v:imagedata r:id="rId1" o:title="mso1013CDF3"/>
      </v:shape>
    </w:pict>
  </w:numPicBullet>
  <w:abstractNum w:abstractNumId="0" w15:restartNumberingAfterBreak="0">
    <w:nsid w:val="1CD9647B"/>
    <w:multiLevelType w:val="hybridMultilevel"/>
    <w:tmpl w:val="8B7444A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0A00690"/>
    <w:multiLevelType w:val="hybridMultilevel"/>
    <w:tmpl w:val="EB583E9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48689038">
    <w:abstractNumId w:val="0"/>
  </w:num>
  <w:num w:numId="2" w16cid:durableId="168257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A9"/>
    <w:rsid w:val="001B5A44"/>
    <w:rsid w:val="001E2F7B"/>
    <w:rsid w:val="00205BAF"/>
    <w:rsid w:val="00597B3B"/>
    <w:rsid w:val="005D435A"/>
    <w:rsid w:val="00CF090B"/>
    <w:rsid w:val="00CF21A9"/>
    <w:rsid w:val="00DA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DB8111"/>
  <w15:chartTrackingRefBased/>
  <w15:docId w15:val="{AB217209-3F15-474D-B94F-27E2E404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TW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1A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1A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1A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1A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1A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1A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1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1A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1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1A9"/>
    <w:rPr>
      <w:rFonts w:eastAsiaTheme="majorEastAsia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1A9"/>
    <w:rPr>
      <w:rFonts w:eastAsiaTheme="majorEastAsia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1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1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1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1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長暉 張</dc:creator>
  <cp:keywords/>
  <dc:description/>
  <cp:lastModifiedBy>長暉 張</cp:lastModifiedBy>
  <cp:revision>4</cp:revision>
  <dcterms:created xsi:type="dcterms:W3CDTF">2024-04-17T05:36:00Z</dcterms:created>
  <dcterms:modified xsi:type="dcterms:W3CDTF">2024-04-17T06:06:00Z</dcterms:modified>
</cp:coreProperties>
</file>