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37CE" w14:textId="143574E7" w:rsidR="0082076A" w:rsidRPr="00C2107F" w:rsidRDefault="009328AA" w:rsidP="0082076A">
      <w:pPr>
        <w:jc w:val="center"/>
        <w:rPr>
          <w:rFonts w:asciiTheme="majorBidi" w:hAnsiTheme="majorBidi" w:cstheme="majorBidi"/>
          <w:b/>
          <w:bCs/>
        </w:rPr>
      </w:pPr>
      <w:r w:rsidRPr="00C2107F">
        <w:rPr>
          <w:rFonts w:asciiTheme="majorBidi" w:hAnsiTheme="majorBidi" w:cstheme="majorBidi"/>
          <w:b/>
          <w:bCs/>
        </w:rPr>
        <w:t>01</w:t>
      </w:r>
      <w:r w:rsidR="0082076A" w:rsidRPr="00C2107F">
        <w:rPr>
          <w:rFonts w:asciiTheme="majorBidi" w:hAnsiTheme="majorBidi" w:cstheme="majorBidi"/>
          <w:b/>
          <w:bCs/>
        </w:rPr>
        <w:t>導論一</w:t>
      </w:r>
    </w:p>
    <w:p w14:paraId="74536A4D" w14:textId="66E21C07" w:rsidR="0082076A" w:rsidRPr="00C2107F" w:rsidRDefault="0082076A" w:rsidP="0082076A">
      <w:pPr>
        <w:jc w:val="both"/>
        <w:rPr>
          <w:rFonts w:asciiTheme="majorBidi" w:hAnsiTheme="majorBidi" w:cstheme="majorBidi"/>
        </w:rPr>
      </w:pPr>
      <w:r w:rsidRPr="00C2107F">
        <w:rPr>
          <w:rFonts w:asciiTheme="majorBidi" w:hAnsiTheme="majorBidi" w:cstheme="majorBidi"/>
        </w:rPr>
        <w:t>一、導論</w:t>
      </w:r>
    </w:p>
    <w:p w14:paraId="0A117A69" w14:textId="5B91B555" w:rsidR="00EA5441" w:rsidRPr="00C2107F" w:rsidRDefault="0082076A" w:rsidP="00EA5441">
      <w:pPr>
        <w:jc w:val="both"/>
        <w:rPr>
          <w:rFonts w:asciiTheme="majorBidi" w:hAnsiTheme="majorBidi" w:cstheme="majorBidi"/>
          <w:b/>
          <w:bCs/>
        </w:rPr>
      </w:pPr>
      <w:r w:rsidRPr="00C2107F">
        <w:rPr>
          <w:rFonts w:asciiTheme="majorBidi" w:hAnsiTheme="majorBidi" w:cstheme="majorBidi"/>
          <w:b/>
          <w:bCs/>
        </w:rPr>
        <w:t>（一）</w:t>
      </w:r>
      <w:r w:rsidR="00EA5441" w:rsidRPr="00C2107F">
        <w:rPr>
          <w:rFonts w:asciiTheme="majorBidi" w:hAnsiTheme="majorBidi" w:cstheme="majorBidi"/>
          <w:b/>
          <w:bCs/>
        </w:rPr>
        <w:t>但以理書的特殊處</w:t>
      </w:r>
    </w:p>
    <w:p w14:paraId="5FF65AFA" w14:textId="14F951B4" w:rsidR="0082076A" w:rsidRPr="00C2107F" w:rsidRDefault="00EA5441" w:rsidP="0082076A">
      <w:pPr>
        <w:jc w:val="both"/>
        <w:rPr>
          <w:rFonts w:asciiTheme="majorBidi" w:hAnsiTheme="majorBidi" w:cstheme="majorBidi"/>
        </w:rPr>
      </w:pPr>
      <w:r w:rsidRPr="00C2107F">
        <w:rPr>
          <w:rFonts w:asciiTheme="majorBidi" w:hAnsiTheme="majorBidi" w:cstheme="majorBidi"/>
        </w:rPr>
        <w:t xml:space="preserve">1. </w:t>
      </w:r>
      <w:r w:rsidR="0082076A" w:rsidRPr="00C2107F">
        <w:rPr>
          <w:rFonts w:asciiTheme="majorBidi" w:hAnsiTheme="majorBidi" w:cstheme="majorBidi"/>
          <w:b/>
          <w:bCs/>
          <w:color w:val="000000"/>
          <w:kern w:val="0"/>
          <w14:ligatures w14:val="none"/>
        </w:rPr>
        <w:t>但以理書的獨特性與末世啟示</w:t>
      </w:r>
    </w:p>
    <w:p w14:paraId="090D1ACA" w14:textId="2143AF25" w:rsidR="0082076A" w:rsidRPr="00C2107F" w:rsidRDefault="0082076A" w:rsidP="0082076A">
      <w:pPr>
        <w:widowControl/>
        <w:spacing w:before="100" w:beforeAutospacing="1" w:after="100" w:afterAutospacing="1" w:line="240" w:lineRule="auto"/>
        <w:jc w:val="both"/>
        <w:rPr>
          <w:rFonts w:asciiTheme="majorBidi" w:hAnsiTheme="majorBidi" w:cstheme="majorBidi"/>
          <w:color w:val="000000"/>
          <w:kern w:val="0"/>
          <w14:ligatures w14:val="none"/>
        </w:rPr>
      </w:pPr>
      <w:r w:rsidRPr="00C2107F">
        <w:rPr>
          <w:rFonts w:asciiTheme="majorBidi" w:hAnsiTheme="majorBidi" w:cstheme="majorBidi"/>
          <w:color w:val="000000"/>
          <w:kern w:val="0"/>
          <w14:ligatures w14:val="none"/>
        </w:rPr>
        <w:t>《但以理書》在舊約聖經中獨樹一</w:t>
      </w:r>
      <w:r w:rsidR="00164190" w:rsidRPr="00C2107F">
        <w:rPr>
          <w:rFonts w:asciiTheme="majorBidi" w:hAnsiTheme="majorBidi" w:cstheme="majorBidi"/>
          <w:color w:val="000000"/>
          <w:kern w:val="0"/>
          <w14:ligatures w14:val="none"/>
        </w:rPr>
        <w:t>格</w:t>
      </w:r>
      <w:r w:rsidRPr="00C2107F">
        <w:rPr>
          <w:rFonts w:asciiTheme="majorBidi" w:hAnsiTheme="majorBidi" w:cstheme="majorBidi"/>
          <w:color w:val="000000"/>
          <w:kern w:val="0"/>
          <w14:ligatures w14:val="none"/>
        </w:rPr>
        <w:t>。它既非傳統的先知書，也非純粹的歷史書。它的核心特點是</w:t>
      </w:r>
      <w:r w:rsidRPr="00C2107F">
        <w:rPr>
          <w:rFonts w:asciiTheme="majorBidi" w:hAnsiTheme="majorBidi" w:cstheme="majorBidi"/>
          <w:b/>
          <w:bCs/>
          <w:color w:val="000000"/>
          <w:kern w:val="0"/>
          <w14:ligatures w14:val="none"/>
        </w:rPr>
        <w:t>啟示文學</w:t>
      </w:r>
      <w:r w:rsidRPr="00C2107F">
        <w:rPr>
          <w:rFonts w:asciiTheme="majorBidi" w:hAnsiTheme="majorBidi" w:cstheme="majorBidi"/>
          <w:color w:val="000000"/>
          <w:kern w:val="0"/>
          <w14:ligatures w14:val="none"/>
        </w:rPr>
        <w:t>，透過夢、異象、徵兆和數字等方式，超越單一國家的歷史敘事，對人類歷史採取</w:t>
      </w:r>
      <w:r w:rsidRPr="00C2107F">
        <w:rPr>
          <w:rFonts w:asciiTheme="majorBidi" w:hAnsiTheme="majorBidi" w:cstheme="majorBidi"/>
          <w:b/>
          <w:bCs/>
          <w:color w:val="000000"/>
          <w:kern w:val="0"/>
          <w14:ligatures w14:val="none"/>
        </w:rPr>
        <w:t>普世性與全面的綜觀</w:t>
      </w:r>
      <w:r w:rsidRPr="00C2107F">
        <w:rPr>
          <w:rFonts w:asciiTheme="majorBidi" w:hAnsiTheme="majorBidi" w:cstheme="majorBidi"/>
          <w:color w:val="000000"/>
          <w:kern w:val="0"/>
          <w14:ligatures w14:val="none"/>
        </w:rPr>
        <w:t>。它尤其關注歷史的趨勢及</w:t>
      </w:r>
      <w:r w:rsidR="00345A85">
        <w:rPr>
          <w:rFonts w:asciiTheme="majorBidi" w:hAnsiTheme="majorBidi" w:cstheme="majorBidi" w:hint="eastAsia"/>
          <w:color w:val="000000"/>
          <w:kern w:val="0"/>
          <w14:ligatures w14:val="none"/>
        </w:rPr>
        <w:t>歷史的</w:t>
      </w:r>
      <w:r w:rsidRPr="00C2107F">
        <w:rPr>
          <w:rFonts w:asciiTheme="majorBidi" w:hAnsiTheme="majorBidi" w:cstheme="majorBidi"/>
          <w:color w:val="000000"/>
          <w:kern w:val="0"/>
          <w14:ligatures w14:val="none"/>
        </w:rPr>
        <w:t>終結，因此被</w:t>
      </w:r>
      <w:r w:rsidR="00345A85">
        <w:rPr>
          <w:rFonts w:asciiTheme="majorBidi" w:hAnsiTheme="majorBidi" w:cstheme="majorBidi" w:hint="eastAsia"/>
          <w:color w:val="000000"/>
          <w:kern w:val="0"/>
          <w14:ligatures w14:val="none"/>
        </w:rPr>
        <w:t>看作</w:t>
      </w:r>
      <w:r w:rsidRPr="00C2107F">
        <w:rPr>
          <w:rFonts w:asciiTheme="majorBidi" w:hAnsiTheme="majorBidi" w:cstheme="majorBidi"/>
          <w:color w:val="000000"/>
          <w:kern w:val="0"/>
          <w14:ligatures w14:val="none"/>
        </w:rPr>
        <w:t>一卷末世（</w:t>
      </w:r>
      <w:r w:rsidRPr="00C2107F">
        <w:rPr>
          <w:rFonts w:asciiTheme="majorBidi" w:hAnsiTheme="majorBidi" w:cstheme="majorBidi"/>
          <w:color w:val="000000"/>
          <w:kern w:val="0"/>
          <w14:ligatures w14:val="none"/>
        </w:rPr>
        <w:t>eschaton</w:t>
      </w:r>
      <w:r w:rsidRPr="00C2107F">
        <w:rPr>
          <w:rFonts w:asciiTheme="majorBidi" w:hAnsiTheme="majorBidi" w:cstheme="majorBidi"/>
          <w:color w:val="000000"/>
          <w:kern w:val="0"/>
          <w14:ligatures w14:val="none"/>
        </w:rPr>
        <w:t>）</w:t>
      </w:r>
      <w:r w:rsidR="00345A85">
        <w:rPr>
          <w:rFonts w:asciiTheme="majorBidi" w:hAnsiTheme="majorBidi" w:cstheme="majorBidi" w:hint="eastAsia"/>
          <w:color w:val="000000"/>
          <w:kern w:val="0"/>
          <w14:ligatures w14:val="none"/>
        </w:rPr>
        <w:t>的</w:t>
      </w:r>
      <w:r w:rsidRPr="00C2107F">
        <w:rPr>
          <w:rFonts w:asciiTheme="majorBidi" w:hAnsiTheme="majorBidi" w:cstheme="majorBidi"/>
          <w:color w:val="000000"/>
          <w:kern w:val="0"/>
          <w14:ligatures w14:val="none"/>
        </w:rPr>
        <w:t>書。</w:t>
      </w:r>
      <w:r w:rsidR="0092527F" w:rsidRPr="00C2107F">
        <w:rPr>
          <w:rFonts w:asciiTheme="majorBidi" w:hAnsiTheme="majorBidi" w:cstheme="majorBidi"/>
          <w:color w:val="000000"/>
          <w:kern w:val="0"/>
          <w14:ligatures w14:val="none"/>
        </w:rPr>
        <w:t>它的</w:t>
      </w:r>
      <w:r w:rsidRPr="00C2107F">
        <w:rPr>
          <w:rFonts w:asciiTheme="majorBidi" w:hAnsiTheme="majorBidi" w:cstheme="majorBidi"/>
          <w:color w:val="000000"/>
          <w:kern w:val="0"/>
          <w14:ligatures w14:val="none"/>
        </w:rPr>
        <w:t>神學前提</w:t>
      </w:r>
      <w:r w:rsidR="00345A85">
        <w:rPr>
          <w:rFonts w:asciiTheme="majorBidi" w:hAnsiTheme="majorBidi" w:cstheme="majorBidi" w:hint="eastAsia"/>
          <w:color w:val="000000"/>
          <w:kern w:val="0"/>
          <w14:ligatures w14:val="none"/>
        </w:rPr>
        <w:t>跟</w:t>
      </w:r>
      <w:r w:rsidRPr="00C2107F">
        <w:rPr>
          <w:rFonts w:asciiTheme="majorBidi" w:hAnsiTheme="majorBidi" w:cstheme="majorBidi"/>
          <w:color w:val="000000"/>
          <w:kern w:val="0"/>
          <w14:ligatures w14:val="none"/>
        </w:rPr>
        <w:t>律法書一致：創造萬物的神掌管著歷史，並將歷史引導至最終目標。</w:t>
      </w:r>
    </w:p>
    <w:p w14:paraId="56C9756C" w14:textId="5D825E45" w:rsidR="0082076A" w:rsidRPr="00C2107F" w:rsidRDefault="00EA5441" w:rsidP="0082076A">
      <w:pPr>
        <w:widowControl/>
        <w:spacing w:before="100" w:beforeAutospacing="1" w:after="100" w:afterAutospacing="1" w:line="240" w:lineRule="auto"/>
        <w:jc w:val="both"/>
        <w:outlineLvl w:val="2"/>
        <w:rPr>
          <w:rFonts w:asciiTheme="majorBidi" w:hAnsiTheme="majorBidi" w:cstheme="majorBidi"/>
          <w:b/>
          <w:bCs/>
          <w:color w:val="000000"/>
          <w:kern w:val="0"/>
          <w14:ligatures w14:val="none"/>
        </w:rPr>
      </w:pPr>
      <w:r w:rsidRPr="00C2107F">
        <w:rPr>
          <w:rFonts w:asciiTheme="majorBidi" w:hAnsiTheme="majorBidi" w:cstheme="majorBidi"/>
          <w:b/>
          <w:bCs/>
          <w:color w:val="000000"/>
          <w:kern w:val="0"/>
          <w14:ligatures w14:val="none"/>
        </w:rPr>
        <w:t xml:space="preserve">2. </w:t>
      </w:r>
      <w:r w:rsidR="0082076A" w:rsidRPr="00C2107F">
        <w:rPr>
          <w:rFonts w:asciiTheme="majorBidi" w:hAnsiTheme="majorBidi" w:cstheme="majorBidi"/>
          <w:b/>
          <w:bCs/>
          <w:color w:val="000000"/>
          <w:kern w:val="0"/>
          <w14:ligatures w14:val="none"/>
        </w:rPr>
        <w:t>神對歷史的掌管與對信徒的意義</w:t>
      </w:r>
    </w:p>
    <w:p w14:paraId="09AA995D" w14:textId="1D2154B2" w:rsidR="0082076A" w:rsidRPr="00C2107F" w:rsidRDefault="00345A85" w:rsidP="0082076A">
      <w:pPr>
        <w:widowControl/>
        <w:spacing w:before="100" w:beforeAutospacing="1" w:after="100" w:afterAutospacing="1" w:line="240" w:lineRule="auto"/>
        <w:jc w:val="both"/>
        <w:rPr>
          <w:rFonts w:asciiTheme="majorBidi" w:hAnsiTheme="majorBidi" w:cstheme="majorBidi"/>
          <w:color w:val="000000"/>
          <w:kern w:val="0"/>
          <w14:ligatures w14:val="none"/>
        </w:rPr>
      </w:pPr>
      <w:r>
        <w:rPr>
          <w:rFonts w:asciiTheme="majorBidi" w:hAnsiTheme="majorBidi" w:cstheme="majorBidi" w:hint="eastAsia"/>
          <w:color w:val="000000"/>
          <w:kern w:val="0"/>
          <w14:ligatures w14:val="none"/>
        </w:rPr>
        <w:t>但以理</w:t>
      </w:r>
      <w:r w:rsidR="0082076A" w:rsidRPr="00C2107F">
        <w:rPr>
          <w:rFonts w:asciiTheme="majorBidi" w:hAnsiTheme="majorBidi" w:cstheme="majorBidi"/>
          <w:color w:val="000000"/>
          <w:kern w:val="0"/>
          <w14:ligatures w14:val="none"/>
        </w:rPr>
        <w:t>書揭示了神從祂的角度對普世歷史的旨意，強調</w:t>
      </w:r>
      <w:r w:rsidR="0082076A" w:rsidRPr="00C2107F">
        <w:rPr>
          <w:rFonts w:asciiTheme="majorBidi" w:hAnsiTheme="majorBidi" w:cstheme="majorBidi"/>
          <w:b/>
          <w:bCs/>
          <w:color w:val="000000"/>
          <w:kern w:val="0"/>
          <w14:ligatures w14:val="none"/>
        </w:rPr>
        <w:t>神對列國的應許和實現</w:t>
      </w:r>
      <w:r w:rsidR="0082076A" w:rsidRPr="00C2107F">
        <w:rPr>
          <w:rFonts w:asciiTheme="majorBidi" w:hAnsiTheme="majorBidi" w:cstheme="majorBidi"/>
          <w:color w:val="000000"/>
          <w:kern w:val="0"/>
          <w14:ligatures w14:val="none"/>
        </w:rPr>
        <w:t>。這對身處困境中的信徒具有強大的精神支持，使他們確信無論國家或教會遭遇何種威脅，</w:t>
      </w:r>
      <w:r w:rsidR="0082076A" w:rsidRPr="00C2107F">
        <w:rPr>
          <w:rFonts w:asciiTheme="majorBidi" w:hAnsiTheme="majorBidi" w:cstheme="majorBidi"/>
          <w:b/>
          <w:bCs/>
          <w:color w:val="000000"/>
          <w:kern w:val="0"/>
          <w14:ligatures w14:val="none"/>
        </w:rPr>
        <w:t>神的旨意絕不會受阻</w:t>
      </w:r>
      <w:r w:rsidR="0082076A" w:rsidRPr="00C2107F">
        <w:rPr>
          <w:rFonts w:asciiTheme="majorBidi" w:hAnsiTheme="majorBidi" w:cstheme="majorBidi"/>
          <w:color w:val="000000"/>
          <w:kern w:val="0"/>
          <w14:ligatures w14:val="none"/>
        </w:rPr>
        <w:t>。這信息鼓勵信徒保持勇氣和信心。事實上，世俗專制政權常因</w:t>
      </w:r>
      <w:r w:rsidR="002B2861" w:rsidRPr="00C2107F">
        <w:rPr>
          <w:rFonts w:asciiTheme="majorBidi" w:hAnsiTheme="majorBidi" w:cstheme="majorBidi"/>
          <w:color w:val="000000"/>
          <w:kern w:val="0"/>
          <w14:ligatures w14:val="none"/>
        </w:rPr>
        <w:t>但以理</w:t>
      </w:r>
      <w:r w:rsidR="0082076A" w:rsidRPr="00C2107F">
        <w:rPr>
          <w:rFonts w:asciiTheme="majorBidi" w:hAnsiTheme="majorBidi" w:cstheme="majorBidi"/>
          <w:color w:val="000000"/>
          <w:kern w:val="0"/>
          <w14:ligatures w14:val="none"/>
        </w:rPr>
        <w:t>書宣告神會</w:t>
      </w:r>
      <w:r w:rsidR="0082076A" w:rsidRPr="00C2107F">
        <w:rPr>
          <w:rFonts w:asciiTheme="majorBidi" w:hAnsiTheme="majorBidi" w:cstheme="majorBidi"/>
          <w:b/>
          <w:bCs/>
          <w:color w:val="000000"/>
          <w:kern w:val="0"/>
          <w14:ligatures w14:val="none"/>
        </w:rPr>
        <w:t>推翻不義、拉下強權</w:t>
      </w:r>
      <w:r w:rsidR="0082076A" w:rsidRPr="00C2107F">
        <w:rPr>
          <w:rFonts w:asciiTheme="majorBidi" w:hAnsiTheme="majorBidi" w:cstheme="majorBidi"/>
          <w:color w:val="000000"/>
          <w:kern w:val="0"/>
          <w14:ligatures w14:val="none"/>
        </w:rPr>
        <w:t>，而對</w:t>
      </w:r>
      <w:r w:rsidR="002B2861" w:rsidRPr="00C2107F">
        <w:rPr>
          <w:rFonts w:asciiTheme="majorBidi" w:hAnsiTheme="majorBidi" w:cstheme="majorBidi"/>
          <w:color w:val="000000"/>
          <w:kern w:val="0"/>
          <w14:ligatures w14:val="none"/>
        </w:rPr>
        <w:t>它的</w:t>
      </w:r>
      <w:r w:rsidR="0082076A" w:rsidRPr="00C2107F">
        <w:rPr>
          <w:rFonts w:asciiTheme="majorBidi" w:hAnsiTheme="majorBidi" w:cstheme="majorBidi"/>
          <w:color w:val="000000"/>
          <w:kern w:val="0"/>
          <w14:ligatures w14:val="none"/>
        </w:rPr>
        <w:t>內容感到忌憚。教會需要堅定宣講神是歷史的主宰和審判者，以避免陷入失敗</w:t>
      </w:r>
      <w:r w:rsidR="00DD050B">
        <w:rPr>
          <w:rFonts w:asciiTheme="majorBidi" w:hAnsiTheme="majorBidi" w:cstheme="majorBidi" w:hint="eastAsia"/>
          <w:color w:val="000000"/>
          <w:kern w:val="0"/>
          <w14:ligatures w14:val="none"/>
        </w:rPr>
        <w:t>的泥淖</w:t>
      </w:r>
      <w:r w:rsidR="0082076A" w:rsidRPr="00C2107F">
        <w:rPr>
          <w:rFonts w:asciiTheme="majorBidi" w:hAnsiTheme="majorBidi" w:cstheme="majorBidi"/>
          <w:color w:val="000000"/>
          <w:kern w:val="0"/>
          <w14:ligatures w14:val="none"/>
        </w:rPr>
        <w:t>。</w:t>
      </w:r>
    </w:p>
    <w:p w14:paraId="70CA3230" w14:textId="1F5A7577" w:rsidR="0082076A" w:rsidRPr="00C2107F" w:rsidRDefault="00EA5441" w:rsidP="0082076A">
      <w:pPr>
        <w:widowControl/>
        <w:spacing w:before="100" w:beforeAutospacing="1" w:after="100" w:afterAutospacing="1" w:line="240" w:lineRule="auto"/>
        <w:jc w:val="both"/>
        <w:outlineLvl w:val="2"/>
        <w:rPr>
          <w:rFonts w:asciiTheme="majorBidi" w:hAnsiTheme="majorBidi" w:cstheme="majorBidi"/>
          <w:b/>
          <w:bCs/>
          <w:color w:val="000000"/>
          <w:kern w:val="0"/>
          <w14:ligatures w14:val="none"/>
        </w:rPr>
      </w:pPr>
      <w:r w:rsidRPr="00C2107F">
        <w:rPr>
          <w:rFonts w:asciiTheme="majorBidi" w:hAnsiTheme="majorBidi" w:cstheme="majorBidi"/>
          <w:b/>
          <w:bCs/>
          <w:color w:val="000000"/>
          <w:kern w:val="0"/>
          <w14:ligatures w14:val="none"/>
        </w:rPr>
        <w:t xml:space="preserve">3. </w:t>
      </w:r>
      <w:r w:rsidR="0082076A" w:rsidRPr="00C2107F">
        <w:rPr>
          <w:rFonts w:asciiTheme="majorBidi" w:hAnsiTheme="majorBidi" w:cstheme="majorBidi"/>
          <w:b/>
          <w:bCs/>
          <w:color w:val="000000"/>
          <w:kern w:val="0"/>
          <w14:ligatures w14:val="none"/>
        </w:rPr>
        <w:t>學術界對啟示文學的態度轉變</w:t>
      </w:r>
    </w:p>
    <w:p w14:paraId="17F45E7D" w14:textId="365A4050" w:rsidR="0082076A" w:rsidRPr="00C2107F" w:rsidRDefault="0082076A" w:rsidP="0082076A">
      <w:pPr>
        <w:widowControl/>
        <w:spacing w:before="100" w:beforeAutospacing="1" w:after="100" w:afterAutospacing="1" w:line="240" w:lineRule="auto"/>
        <w:jc w:val="both"/>
        <w:rPr>
          <w:rFonts w:asciiTheme="majorBidi" w:hAnsiTheme="majorBidi" w:cstheme="majorBidi"/>
          <w:color w:val="000000"/>
          <w:kern w:val="0"/>
          <w14:ligatures w14:val="none"/>
        </w:rPr>
      </w:pPr>
      <w:r w:rsidRPr="00C2107F">
        <w:rPr>
          <w:rFonts w:asciiTheme="majorBidi" w:hAnsiTheme="majorBidi" w:cstheme="majorBidi"/>
          <w:color w:val="000000"/>
          <w:kern w:val="0"/>
          <w14:ligatures w14:val="none"/>
        </w:rPr>
        <w:t>在十九世紀，由於文學批評學派（如威爾浩生）的影響，要求聖經書卷必須對應可認知的歷史，導致《但以理書》等</w:t>
      </w:r>
      <w:r w:rsidRPr="00C2107F">
        <w:rPr>
          <w:rFonts w:asciiTheme="majorBidi" w:hAnsiTheme="majorBidi" w:cstheme="majorBidi"/>
          <w:b/>
          <w:bCs/>
          <w:color w:val="000000"/>
          <w:kern w:val="0"/>
          <w14:ligatures w14:val="none"/>
        </w:rPr>
        <w:t>啟示文學</w:t>
      </w:r>
      <w:r w:rsidRPr="00C2107F">
        <w:rPr>
          <w:rFonts w:asciiTheme="majorBidi" w:hAnsiTheme="majorBidi" w:cstheme="majorBidi"/>
          <w:color w:val="000000"/>
          <w:kern w:val="0"/>
          <w14:ligatures w14:val="none"/>
        </w:rPr>
        <w:t>被貶低為次等。</w:t>
      </w:r>
      <w:r w:rsidR="002B2861" w:rsidRPr="00C2107F">
        <w:rPr>
          <w:rFonts w:asciiTheme="majorBidi" w:hAnsiTheme="majorBidi" w:cstheme="majorBidi"/>
          <w:color w:val="000000"/>
          <w:kern w:val="0"/>
          <w14:ligatures w14:val="none"/>
        </w:rPr>
        <w:t>但是</w:t>
      </w:r>
      <w:r w:rsidRPr="00C2107F">
        <w:rPr>
          <w:rFonts w:asciiTheme="majorBidi" w:hAnsiTheme="majorBidi" w:cstheme="majorBidi"/>
          <w:color w:val="000000"/>
          <w:kern w:val="0"/>
          <w14:ligatures w14:val="none"/>
        </w:rPr>
        <w:t>，自</w:t>
      </w:r>
      <w:r w:rsidR="002B2861" w:rsidRPr="00C2107F">
        <w:rPr>
          <w:rFonts w:asciiTheme="majorBidi" w:hAnsiTheme="majorBidi" w:cstheme="majorBidi"/>
          <w:color w:val="000000"/>
          <w:kern w:val="0"/>
          <w14:ligatures w14:val="none"/>
        </w:rPr>
        <w:t>從</w:t>
      </w:r>
      <w:r w:rsidRPr="00C2107F">
        <w:rPr>
          <w:rFonts w:asciiTheme="majorBidi" w:hAnsiTheme="majorBidi" w:cstheme="majorBidi"/>
          <w:color w:val="000000"/>
          <w:kern w:val="0"/>
          <w14:ligatures w14:val="none"/>
        </w:rPr>
        <w:t>二戰結束後，以</w:t>
      </w:r>
      <w:r w:rsidRPr="00C2107F">
        <w:rPr>
          <w:rFonts w:asciiTheme="majorBidi" w:hAnsiTheme="majorBidi" w:cstheme="majorBidi"/>
          <w:b/>
          <w:bCs/>
          <w:color w:val="000000"/>
          <w:kern w:val="0"/>
          <w14:ligatures w14:val="none"/>
        </w:rPr>
        <w:t>潘</w:t>
      </w:r>
      <w:r w:rsidR="002B2861" w:rsidRPr="00C2107F">
        <w:rPr>
          <w:rFonts w:asciiTheme="majorBidi" w:hAnsiTheme="majorBidi" w:cstheme="majorBidi"/>
          <w:b/>
          <w:bCs/>
          <w:color w:val="000000"/>
          <w:kern w:val="0"/>
          <w14:ligatures w14:val="none"/>
        </w:rPr>
        <w:t>能</w:t>
      </w:r>
      <w:r w:rsidRPr="00C2107F">
        <w:rPr>
          <w:rFonts w:asciiTheme="majorBidi" w:hAnsiTheme="majorBidi" w:cstheme="majorBidi"/>
          <w:b/>
          <w:bCs/>
          <w:color w:val="000000"/>
          <w:kern w:val="0"/>
          <w14:ligatures w14:val="none"/>
        </w:rPr>
        <w:t>博</w:t>
      </w:r>
      <w:r w:rsidR="002B2861" w:rsidRPr="00C2107F">
        <w:rPr>
          <w:rFonts w:asciiTheme="majorBidi" w:hAnsiTheme="majorBidi" w:cstheme="majorBidi"/>
          <w:b/>
          <w:bCs/>
          <w:color w:val="000000"/>
          <w:kern w:val="0"/>
          <w14:ligatures w14:val="none"/>
        </w:rPr>
        <w:t>格</w:t>
      </w:r>
      <w:r w:rsidRPr="00C2107F">
        <w:rPr>
          <w:rFonts w:asciiTheme="majorBidi" w:hAnsiTheme="majorBidi" w:cstheme="majorBidi"/>
          <w:color w:val="000000"/>
          <w:kern w:val="0"/>
          <w14:ligatures w14:val="none"/>
        </w:rPr>
        <w:t>為代表的神學家發起了</w:t>
      </w:r>
      <w:r w:rsidRPr="00C2107F">
        <w:rPr>
          <w:rFonts w:asciiTheme="majorBidi" w:hAnsiTheme="majorBidi" w:cstheme="majorBidi"/>
          <w:b/>
          <w:bCs/>
          <w:color w:val="000000"/>
          <w:kern w:val="0"/>
          <w14:ligatures w14:val="none"/>
        </w:rPr>
        <w:t>啟示文學的復興</w:t>
      </w:r>
      <w:r w:rsidRPr="00C2107F">
        <w:rPr>
          <w:rFonts w:asciiTheme="majorBidi" w:hAnsiTheme="majorBidi" w:cstheme="majorBidi"/>
          <w:color w:val="000000"/>
          <w:kern w:val="0"/>
          <w14:ligatures w14:val="none"/>
        </w:rPr>
        <w:t>。潘</w:t>
      </w:r>
      <w:r w:rsidR="002B2861" w:rsidRPr="00C2107F">
        <w:rPr>
          <w:rFonts w:asciiTheme="majorBidi" w:hAnsiTheme="majorBidi" w:cstheme="majorBidi"/>
          <w:color w:val="000000"/>
          <w:kern w:val="0"/>
          <w14:ligatures w14:val="none"/>
        </w:rPr>
        <w:t>能</w:t>
      </w:r>
      <w:r w:rsidRPr="00C2107F">
        <w:rPr>
          <w:rFonts w:asciiTheme="majorBidi" w:hAnsiTheme="majorBidi" w:cstheme="majorBidi"/>
          <w:color w:val="000000"/>
          <w:kern w:val="0"/>
          <w14:ligatures w14:val="none"/>
        </w:rPr>
        <w:t>博</w:t>
      </w:r>
      <w:r w:rsidR="002B2861" w:rsidRPr="00C2107F">
        <w:rPr>
          <w:rFonts w:asciiTheme="majorBidi" w:hAnsiTheme="majorBidi" w:cstheme="majorBidi"/>
          <w:color w:val="000000"/>
          <w:kern w:val="0"/>
          <w14:ligatures w14:val="none"/>
        </w:rPr>
        <w:t>格</w:t>
      </w:r>
      <w:r w:rsidRPr="00C2107F">
        <w:rPr>
          <w:rFonts w:asciiTheme="majorBidi" w:hAnsiTheme="majorBidi" w:cstheme="majorBidi"/>
          <w:color w:val="000000"/>
          <w:kern w:val="0"/>
          <w14:ligatures w14:val="none"/>
        </w:rPr>
        <w:t>挑戰了舊有的歷史前提，主張歷史必須具有</w:t>
      </w:r>
      <w:r w:rsidRPr="00C2107F">
        <w:rPr>
          <w:rFonts w:asciiTheme="majorBidi" w:hAnsiTheme="majorBidi" w:cstheme="majorBidi"/>
          <w:b/>
          <w:bCs/>
          <w:color w:val="000000"/>
          <w:kern w:val="0"/>
          <w14:ligatures w14:val="none"/>
        </w:rPr>
        <w:t>普世性的視野</w:t>
      </w:r>
      <w:r w:rsidRPr="00C2107F">
        <w:rPr>
          <w:rFonts w:asciiTheme="majorBidi" w:hAnsiTheme="majorBidi" w:cstheme="majorBidi"/>
          <w:color w:val="000000"/>
          <w:kern w:val="0"/>
          <w14:ligatures w14:val="none"/>
        </w:rPr>
        <w:t>，才具備完整</w:t>
      </w:r>
      <w:r w:rsidR="00345A85">
        <w:rPr>
          <w:rFonts w:asciiTheme="majorBidi" w:hAnsiTheme="majorBidi" w:cstheme="majorBidi" w:hint="eastAsia"/>
          <w:color w:val="000000"/>
          <w:kern w:val="0"/>
          <w14:ligatures w14:val="none"/>
        </w:rPr>
        <w:t>的</w:t>
      </w:r>
      <w:r w:rsidRPr="00C2107F">
        <w:rPr>
          <w:rFonts w:asciiTheme="majorBidi" w:hAnsiTheme="majorBidi" w:cstheme="majorBidi"/>
          <w:color w:val="000000"/>
          <w:kern w:val="0"/>
          <w14:ligatures w14:val="none"/>
        </w:rPr>
        <w:t>意義。他將《但以理書》定位為</w:t>
      </w:r>
      <w:r w:rsidRPr="00C2107F">
        <w:rPr>
          <w:rFonts w:asciiTheme="majorBidi" w:hAnsiTheme="majorBidi" w:cstheme="majorBidi"/>
          <w:b/>
          <w:bCs/>
          <w:color w:val="000000"/>
          <w:kern w:val="0"/>
          <w14:ligatures w14:val="none"/>
        </w:rPr>
        <w:t>連接新舊約的重要文獻</w:t>
      </w:r>
      <w:r w:rsidRPr="00C2107F">
        <w:rPr>
          <w:rFonts w:asciiTheme="majorBidi" w:hAnsiTheme="majorBidi" w:cstheme="majorBidi"/>
          <w:color w:val="000000"/>
          <w:kern w:val="0"/>
          <w14:ligatures w14:val="none"/>
        </w:rPr>
        <w:t>，站在歷史的交叉道上，極大地提升了</w:t>
      </w:r>
      <w:r w:rsidR="002B2861" w:rsidRPr="00C2107F">
        <w:rPr>
          <w:rFonts w:asciiTheme="majorBidi" w:hAnsiTheme="majorBidi" w:cstheme="majorBidi"/>
          <w:color w:val="000000"/>
          <w:kern w:val="0"/>
          <w14:ligatures w14:val="none"/>
        </w:rPr>
        <w:t>但以理</w:t>
      </w:r>
      <w:r w:rsidRPr="00C2107F">
        <w:rPr>
          <w:rFonts w:asciiTheme="majorBidi" w:hAnsiTheme="majorBidi" w:cstheme="majorBidi"/>
          <w:color w:val="000000"/>
          <w:kern w:val="0"/>
          <w14:ligatures w14:val="none"/>
        </w:rPr>
        <w:t>書的學術地位。</w:t>
      </w:r>
    </w:p>
    <w:p w14:paraId="14D9AF6A" w14:textId="08C8542D" w:rsidR="0082076A" w:rsidRPr="00C2107F" w:rsidRDefault="00EA5441" w:rsidP="0082076A">
      <w:pPr>
        <w:widowControl/>
        <w:spacing w:before="100" w:beforeAutospacing="1" w:after="100" w:afterAutospacing="1" w:line="240" w:lineRule="auto"/>
        <w:jc w:val="both"/>
        <w:outlineLvl w:val="2"/>
        <w:rPr>
          <w:rFonts w:asciiTheme="majorBidi" w:hAnsiTheme="majorBidi" w:cstheme="majorBidi"/>
          <w:b/>
          <w:bCs/>
          <w:color w:val="000000"/>
          <w:kern w:val="0"/>
          <w14:ligatures w14:val="none"/>
        </w:rPr>
      </w:pPr>
      <w:r w:rsidRPr="00C2107F">
        <w:rPr>
          <w:rFonts w:asciiTheme="majorBidi" w:hAnsiTheme="majorBidi" w:cstheme="majorBidi"/>
          <w:b/>
          <w:bCs/>
          <w:color w:val="000000"/>
          <w:kern w:val="0"/>
          <w14:ligatures w14:val="none"/>
        </w:rPr>
        <w:t xml:space="preserve">4. </w:t>
      </w:r>
      <w:r w:rsidR="0082076A" w:rsidRPr="00C2107F">
        <w:rPr>
          <w:rFonts w:asciiTheme="majorBidi" w:hAnsiTheme="majorBidi" w:cstheme="majorBidi"/>
          <w:b/>
          <w:bCs/>
          <w:color w:val="000000"/>
          <w:kern w:val="0"/>
          <w14:ligatures w14:val="none"/>
        </w:rPr>
        <w:t>閱讀與解釋《但以理書》的挑戰</w:t>
      </w:r>
    </w:p>
    <w:p w14:paraId="7E2B2C5A" w14:textId="298C057A" w:rsidR="0082076A" w:rsidRPr="00C2107F" w:rsidRDefault="0082076A" w:rsidP="0082076A">
      <w:pPr>
        <w:widowControl/>
        <w:spacing w:before="100" w:beforeAutospacing="1" w:after="100" w:afterAutospacing="1" w:line="240" w:lineRule="auto"/>
        <w:jc w:val="both"/>
        <w:rPr>
          <w:rFonts w:asciiTheme="majorBidi" w:hAnsiTheme="majorBidi" w:cstheme="majorBidi"/>
          <w:color w:val="000000"/>
          <w:kern w:val="0"/>
          <w14:ligatures w14:val="none"/>
        </w:rPr>
      </w:pPr>
      <w:r w:rsidRPr="00C2107F">
        <w:rPr>
          <w:rFonts w:asciiTheme="majorBidi" w:hAnsiTheme="majorBidi" w:cstheme="majorBidi"/>
          <w:color w:val="000000"/>
          <w:kern w:val="0"/>
          <w14:ligatures w14:val="none"/>
        </w:rPr>
        <w:t>儘管《但以理書》具備巨大的神學價值和對教會的積極作用，但它並非一本容易解釋的書。事實上，書中某些重要的段落連最有經驗的解經家都感到棘手，學者們對幾乎每一個關鍵問題都存在</w:t>
      </w:r>
      <w:r w:rsidR="00345A85">
        <w:rPr>
          <w:rFonts w:asciiTheme="majorBidi" w:hAnsiTheme="majorBidi" w:cstheme="majorBidi" w:hint="eastAsia"/>
          <w:b/>
          <w:bCs/>
          <w:color w:val="000000"/>
          <w:kern w:val="0"/>
          <w14:ligatures w14:val="none"/>
        </w:rPr>
        <w:t>不同的意</w:t>
      </w:r>
      <w:r w:rsidRPr="00C2107F">
        <w:rPr>
          <w:rFonts w:asciiTheme="majorBidi" w:hAnsiTheme="majorBidi" w:cstheme="majorBidi"/>
          <w:b/>
          <w:bCs/>
          <w:color w:val="000000"/>
          <w:kern w:val="0"/>
          <w14:ligatures w14:val="none"/>
        </w:rPr>
        <w:t>見</w:t>
      </w:r>
      <w:r w:rsidRPr="00C2107F">
        <w:rPr>
          <w:rFonts w:asciiTheme="majorBidi" w:hAnsiTheme="majorBidi" w:cstheme="majorBidi"/>
          <w:color w:val="000000"/>
          <w:kern w:val="0"/>
          <w14:ligatures w14:val="none"/>
        </w:rPr>
        <w:t>。因此，對</w:t>
      </w:r>
      <w:r w:rsidR="00345A85">
        <w:rPr>
          <w:rFonts w:asciiTheme="majorBidi" w:hAnsiTheme="majorBidi" w:cstheme="majorBidi" w:hint="eastAsia"/>
          <w:color w:val="000000"/>
          <w:kern w:val="0"/>
          <w14:ligatures w14:val="none"/>
        </w:rPr>
        <w:t>但以理</w:t>
      </w:r>
      <w:r w:rsidRPr="00C2107F">
        <w:rPr>
          <w:rFonts w:asciiTheme="majorBidi" w:hAnsiTheme="majorBidi" w:cstheme="majorBidi"/>
          <w:color w:val="000000"/>
          <w:kern w:val="0"/>
          <w14:ligatures w14:val="none"/>
        </w:rPr>
        <w:t>書的研讀和註釋需要謹慎和客觀的態度，</w:t>
      </w:r>
      <w:r w:rsidR="00345A85">
        <w:rPr>
          <w:rFonts w:asciiTheme="majorBidi" w:hAnsiTheme="majorBidi" w:cstheme="majorBidi" w:hint="eastAsia"/>
          <w:color w:val="000000"/>
          <w:kern w:val="0"/>
          <w14:ligatures w14:val="none"/>
        </w:rPr>
        <w:t>才能</w:t>
      </w:r>
      <w:r w:rsidRPr="00C2107F">
        <w:rPr>
          <w:rFonts w:asciiTheme="majorBidi" w:hAnsiTheme="majorBidi" w:cstheme="majorBidi"/>
          <w:color w:val="000000"/>
          <w:kern w:val="0"/>
          <w14:ligatures w14:val="none"/>
        </w:rPr>
        <w:t>期</w:t>
      </w:r>
      <w:r w:rsidR="00345A85">
        <w:rPr>
          <w:rFonts w:asciiTheme="majorBidi" w:hAnsiTheme="majorBidi" w:cstheme="majorBidi" w:hint="eastAsia"/>
          <w:color w:val="000000"/>
          <w:kern w:val="0"/>
          <w14:ligatures w14:val="none"/>
        </w:rPr>
        <w:t>待</w:t>
      </w:r>
      <w:r w:rsidRPr="00C2107F">
        <w:rPr>
          <w:rFonts w:asciiTheme="majorBidi" w:hAnsiTheme="majorBidi" w:cstheme="majorBidi"/>
          <w:color w:val="000000"/>
          <w:kern w:val="0"/>
          <w14:ligatures w14:val="none"/>
        </w:rPr>
        <w:t>從</w:t>
      </w:r>
      <w:r w:rsidR="00345A85">
        <w:rPr>
          <w:rFonts w:asciiTheme="majorBidi" w:hAnsiTheme="majorBidi" w:cstheme="majorBidi" w:hint="eastAsia"/>
          <w:color w:val="000000"/>
          <w:kern w:val="0"/>
          <w14:ligatures w14:val="none"/>
        </w:rPr>
        <w:t>當</w:t>
      </w:r>
      <w:r w:rsidRPr="00C2107F">
        <w:rPr>
          <w:rFonts w:asciiTheme="majorBidi" w:hAnsiTheme="majorBidi" w:cstheme="majorBidi"/>
          <w:color w:val="000000"/>
          <w:kern w:val="0"/>
          <w14:ligatures w14:val="none"/>
        </w:rPr>
        <w:t>中發掘真理。</w:t>
      </w:r>
    </w:p>
    <w:p w14:paraId="69ED5B39" w14:textId="354F4D3E" w:rsidR="009328AA" w:rsidRPr="00C2107F" w:rsidRDefault="00EA5441" w:rsidP="0082076A">
      <w:pPr>
        <w:jc w:val="both"/>
        <w:rPr>
          <w:rFonts w:asciiTheme="majorBidi" w:hAnsiTheme="majorBidi" w:cstheme="majorBidi"/>
          <w:b/>
          <w:bCs/>
        </w:rPr>
      </w:pPr>
      <w:r w:rsidRPr="00C2107F">
        <w:rPr>
          <w:rFonts w:asciiTheme="majorBidi" w:hAnsiTheme="majorBidi" w:cstheme="majorBidi"/>
          <w:b/>
          <w:bCs/>
        </w:rPr>
        <w:t>（二）</w:t>
      </w:r>
      <w:r w:rsidR="00E922B5" w:rsidRPr="00C2107F">
        <w:rPr>
          <w:rFonts w:asciiTheme="majorBidi" w:hAnsiTheme="majorBidi" w:cstheme="majorBidi"/>
          <w:b/>
          <w:bCs/>
        </w:rPr>
        <w:t>但以理書的結構、所涵蓋的歷史年代、成書年代和歷史真實性的爭議</w:t>
      </w:r>
    </w:p>
    <w:p w14:paraId="64D4AE45" w14:textId="77777777" w:rsidR="007D086D" w:rsidRPr="00D833BE" w:rsidRDefault="007D086D" w:rsidP="007D086D">
      <w:pPr>
        <w:rPr>
          <w:rFonts w:asciiTheme="majorBidi" w:hAnsiTheme="majorBidi" w:cstheme="majorBidi"/>
          <w:b/>
          <w:bCs/>
        </w:rPr>
      </w:pPr>
      <w:r w:rsidRPr="00D833BE">
        <w:rPr>
          <w:rFonts w:asciiTheme="majorBidi" w:hAnsiTheme="majorBidi" w:cstheme="majorBidi"/>
          <w:b/>
          <w:bCs/>
        </w:rPr>
        <w:t xml:space="preserve">1. </w:t>
      </w:r>
      <w:r w:rsidRPr="00D833BE">
        <w:rPr>
          <w:rFonts w:asciiTheme="majorBidi" w:hAnsiTheme="majorBidi" w:cstheme="majorBidi"/>
          <w:b/>
          <w:bCs/>
        </w:rPr>
        <w:t>《但以理書》的結構與語言劃分</w:t>
      </w:r>
    </w:p>
    <w:p w14:paraId="65796097" w14:textId="469E12DA" w:rsidR="007D086D" w:rsidRPr="00C2107F" w:rsidRDefault="007D086D" w:rsidP="000D62BC">
      <w:pPr>
        <w:rPr>
          <w:rFonts w:asciiTheme="majorBidi" w:hAnsiTheme="majorBidi" w:cstheme="majorBidi"/>
        </w:rPr>
      </w:pPr>
      <w:r w:rsidRPr="00C2107F">
        <w:rPr>
          <w:rFonts w:asciiTheme="majorBidi" w:hAnsiTheme="majorBidi" w:cstheme="majorBidi"/>
        </w:rPr>
        <w:lastRenderedPageBreak/>
        <w:t>但以理書十二章涵蓋了從公元前</w:t>
      </w:r>
      <w:r w:rsidRPr="00C2107F">
        <w:rPr>
          <w:rFonts w:asciiTheme="majorBidi" w:hAnsiTheme="majorBidi" w:cstheme="majorBidi"/>
        </w:rPr>
        <w:t xml:space="preserve"> 605 </w:t>
      </w:r>
      <w:r w:rsidRPr="00C2107F">
        <w:rPr>
          <w:rFonts w:asciiTheme="majorBidi" w:hAnsiTheme="majorBidi" w:cstheme="majorBidi"/>
        </w:rPr>
        <w:t>年（尼布甲尼撒首次入侵）到公元前</w:t>
      </w:r>
      <w:r w:rsidRPr="00C2107F">
        <w:rPr>
          <w:rFonts w:asciiTheme="majorBidi" w:hAnsiTheme="majorBidi" w:cstheme="majorBidi"/>
        </w:rPr>
        <w:t xml:space="preserve"> 537 </w:t>
      </w:r>
      <w:r w:rsidRPr="00C2107F">
        <w:rPr>
          <w:rFonts w:asciiTheme="majorBidi" w:hAnsiTheme="majorBidi" w:cstheme="majorBidi"/>
        </w:rPr>
        <w:t>年（被擄之民首次歸回後不久）的歷史時期。結構上可分為兩大部分：第一至六章記述但以理</w:t>
      </w:r>
      <w:r w:rsidR="00D833BE">
        <w:rPr>
          <w:rFonts w:asciiTheme="majorBidi" w:hAnsiTheme="majorBidi" w:cstheme="majorBidi" w:hint="eastAsia"/>
        </w:rPr>
        <w:t>跟他</w:t>
      </w:r>
      <w:r w:rsidRPr="00C2107F">
        <w:rPr>
          <w:rFonts w:asciiTheme="majorBidi" w:hAnsiTheme="majorBidi" w:cstheme="majorBidi"/>
        </w:rPr>
        <w:t>朋友</w:t>
      </w:r>
      <w:r w:rsidR="00D833BE">
        <w:rPr>
          <w:rFonts w:asciiTheme="majorBidi" w:hAnsiTheme="majorBidi" w:cstheme="majorBidi" w:hint="eastAsia"/>
        </w:rPr>
        <w:t>們</w:t>
      </w:r>
      <w:r w:rsidRPr="00C2107F">
        <w:rPr>
          <w:rFonts w:asciiTheme="majorBidi" w:hAnsiTheme="majorBidi" w:cstheme="majorBidi"/>
        </w:rPr>
        <w:t>的歷史事件，而第七至十二章則記錄但以理晚年所見的四個異象，年代多有重複。此外，</w:t>
      </w:r>
      <w:r w:rsidR="00D833BE">
        <w:rPr>
          <w:rFonts w:asciiTheme="majorBidi" w:hAnsiTheme="majorBidi" w:cstheme="majorBidi" w:hint="eastAsia"/>
        </w:rPr>
        <w:t>但以理</w:t>
      </w:r>
      <w:r w:rsidRPr="00C2107F">
        <w:rPr>
          <w:rFonts w:asciiTheme="majorBidi" w:hAnsiTheme="majorBidi" w:cstheme="majorBidi"/>
        </w:rPr>
        <w:t>書的文字使用希伯來文和亞蘭文交替出現，形成了以亞蘭文（二章</w:t>
      </w:r>
      <w:r w:rsidRPr="00C2107F">
        <w:rPr>
          <w:rFonts w:asciiTheme="majorBidi" w:hAnsiTheme="majorBidi" w:cstheme="majorBidi"/>
        </w:rPr>
        <w:t xml:space="preserve"> 4 </w:t>
      </w:r>
      <w:r w:rsidRPr="00C2107F">
        <w:rPr>
          <w:rFonts w:asciiTheme="majorBidi" w:hAnsiTheme="majorBidi" w:cstheme="majorBidi"/>
        </w:rPr>
        <w:t>節到七章</w:t>
      </w:r>
      <w:r w:rsidRPr="00C2107F">
        <w:rPr>
          <w:rFonts w:asciiTheme="majorBidi" w:hAnsiTheme="majorBidi" w:cstheme="majorBidi"/>
        </w:rPr>
        <w:t xml:space="preserve"> 28 </w:t>
      </w:r>
      <w:r w:rsidRPr="00C2107F">
        <w:rPr>
          <w:rFonts w:asciiTheme="majorBidi" w:hAnsiTheme="majorBidi" w:cstheme="majorBidi"/>
        </w:rPr>
        <w:t>節）為核心的結構，</w:t>
      </w:r>
      <w:r w:rsidR="000D62BC" w:rsidRPr="00C2107F">
        <w:rPr>
          <w:rFonts w:asciiTheme="majorBidi" w:hAnsiTheme="majorBidi" w:cstheme="majorBidi"/>
        </w:rPr>
        <w:t>也</w:t>
      </w:r>
      <w:r w:rsidRPr="00C2107F">
        <w:rPr>
          <w:rFonts w:asciiTheme="majorBidi" w:hAnsiTheme="majorBidi" w:cstheme="majorBidi"/>
        </w:rPr>
        <w:t>證明了</w:t>
      </w:r>
      <w:r w:rsidR="000D62BC" w:rsidRPr="00C2107F">
        <w:rPr>
          <w:rFonts w:asciiTheme="majorBidi" w:hAnsiTheme="majorBidi" w:cstheme="majorBidi"/>
        </w:rPr>
        <w:t>整本</w:t>
      </w:r>
      <w:r w:rsidRPr="00C2107F">
        <w:rPr>
          <w:rFonts w:asciiTheme="majorBidi" w:hAnsiTheme="majorBidi" w:cstheme="majorBidi"/>
        </w:rPr>
        <w:t>書</w:t>
      </w:r>
      <w:r w:rsidR="00943126">
        <w:rPr>
          <w:rFonts w:asciiTheme="majorBidi" w:hAnsiTheme="majorBidi" w:cstheme="majorBidi" w:hint="eastAsia"/>
        </w:rPr>
        <w:t>卷</w:t>
      </w:r>
      <w:r w:rsidRPr="00C2107F">
        <w:rPr>
          <w:rFonts w:asciiTheme="majorBidi" w:hAnsiTheme="majorBidi" w:cstheme="majorBidi"/>
        </w:rPr>
        <w:t>的連貫性。</w:t>
      </w:r>
    </w:p>
    <w:p w14:paraId="7C7B622F" w14:textId="77777777" w:rsidR="007D086D" w:rsidRPr="00943126" w:rsidRDefault="007D086D" w:rsidP="007D086D">
      <w:pPr>
        <w:rPr>
          <w:rFonts w:asciiTheme="majorBidi" w:hAnsiTheme="majorBidi" w:cstheme="majorBidi"/>
          <w:b/>
          <w:bCs/>
        </w:rPr>
      </w:pPr>
      <w:r w:rsidRPr="00943126">
        <w:rPr>
          <w:rFonts w:asciiTheme="majorBidi" w:hAnsiTheme="majorBidi" w:cstheme="majorBidi"/>
          <w:b/>
          <w:bCs/>
        </w:rPr>
        <w:t xml:space="preserve">2. </w:t>
      </w:r>
      <w:r w:rsidRPr="00943126">
        <w:rPr>
          <w:rFonts w:asciiTheme="majorBidi" w:hAnsiTheme="majorBidi" w:cstheme="majorBidi"/>
          <w:b/>
          <w:bCs/>
        </w:rPr>
        <w:t>成書年代的爭議：第二世紀論的挑戰</w:t>
      </w:r>
    </w:p>
    <w:p w14:paraId="3FB75AAE" w14:textId="1D507FBF" w:rsidR="007D086D" w:rsidRPr="00C2107F" w:rsidRDefault="007D086D" w:rsidP="000D62BC">
      <w:pPr>
        <w:rPr>
          <w:rFonts w:asciiTheme="majorBidi" w:hAnsiTheme="majorBidi" w:cstheme="majorBidi"/>
        </w:rPr>
      </w:pPr>
      <w:r w:rsidRPr="00C2107F">
        <w:rPr>
          <w:rFonts w:asciiTheme="majorBidi" w:hAnsiTheme="majorBidi" w:cstheme="majorBidi"/>
        </w:rPr>
        <w:t>儘管但以理書的內容明顯記載公元前六世紀的事件，但學術界主流觀點（特別是十九世紀末以來）幾乎一致認為</w:t>
      </w:r>
      <w:r w:rsidR="000D62BC" w:rsidRPr="00C2107F">
        <w:rPr>
          <w:rFonts w:asciiTheme="majorBidi" w:hAnsiTheme="majorBidi" w:cstheme="majorBidi"/>
        </w:rPr>
        <w:t>這</w:t>
      </w:r>
      <w:r w:rsidRPr="00C2107F">
        <w:rPr>
          <w:rFonts w:asciiTheme="majorBidi" w:hAnsiTheme="majorBidi" w:cstheme="majorBidi"/>
        </w:rPr>
        <w:t>本書</w:t>
      </w:r>
      <w:r w:rsidR="00943126">
        <w:rPr>
          <w:rFonts w:asciiTheme="majorBidi" w:hAnsiTheme="majorBidi" w:cstheme="majorBidi" w:hint="eastAsia"/>
        </w:rPr>
        <w:t>卷</w:t>
      </w:r>
      <w:r w:rsidRPr="00C2107F">
        <w:rPr>
          <w:rFonts w:asciiTheme="majorBidi" w:hAnsiTheme="majorBidi" w:cstheme="majorBidi"/>
        </w:rPr>
        <w:t>寫於公元前二世紀，</w:t>
      </w:r>
      <w:r w:rsidR="000D62BC" w:rsidRPr="00C2107F">
        <w:rPr>
          <w:rFonts w:asciiTheme="majorBidi" w:hAnsiTheme="majorBidi" w:cstheme="majorBidi"/>
        </w:rPr>
        <w:t>目的</w:t>
      </w:r>
      <w:r w:rsidRPr="00C2107F">
        <w:rPr>
          <w:rFonts w:asciiTheme="majorBidi" w:hAnsiTheme="majorBidi" w:cstheme="majorBidi"/>
        </w:rPr>
        <w:t>在激勵猶太人對抗外族的宗教和政治壓迫。持</w:t>
      </w:r>
      <w:r w:rsidR="000D62BC" w:rsidRPr="00C2107F">
        <w:rPr>
          <w:rFonts w:asciiTheme="majorBidi" w:hAnsiTheme="majorBidi" w:cstheme="majorBidi"/>
        </w:rPr>
        <w:t>這個</w:t>
      </w:r>
      <w:r w:rsidRPr="00C2107F">
        <w:rPr>
          <w:rFonts w:asciiTheme="majorBidi" w:hAnsiTheme="majorBidi" w:cstheme="majorBidi"/>
        </w:rPr>
        <w:t>觀點的學者（如德萊維）認為作者是利用被擄時期的傳說，加上異象來描繪歷史趨勢。</w:t>
      </w:r>
      <w:r w:rsidR="000D62BC" w:rsidRPr="00C2107F">
        <w:rPr>
          <w:rFonts w:asciiTheme="majorBidi" w:hAnsiTheme="majorBidi" w:cstheme="majorBidi"/>
        </w:rPr>
        <w:t>但是</w:t>
      </w:r>
      <w:r w:rsidRPr="00C2107F">
        <w:rPr>
          <w:rFonts w:asciiTheme="majorBidi" w:hAnsiTheme="majorBidi" w:cstheme="majorBidi"/>
        </w:rPr>
        <w:t>，隨著考古和語言學知識的增加，</w:t>
      </w:r>
      <w:r w:rsidR="000D62BC" w:rsidRPr="00C2107F">
        <w:rPr>
          <w:rFonts w:asciiTheme="majorBidi" w:hAnsiTheme="majorBidi" w:cstheme="majorBidi"/>
        </w:rPr>
        <w:t>這一</w:t>
      </w:r>
      <w:r w:rsidRPr="00C2107F">
        <w:rPr>
          <w:rFonts w:asciiTheme="majorBidi" w:hAnsiTheme="majorBidi" w:cstheme="majorBidi"/>
        </w:rPr>
        <w:t>派</w:t>
      </w:r>
      <w:r w:rsidR="000D62BC" w:rsidRPr="00C2107F">
        <w:rPr>
          <w:rFonts w:asciiTheme="majorBidi" w:hAnsiTheme="majorBidi" w:cstheme="majorBidi"/>
        </w:rPr>
        <w:t>的</w:t>
      </w:r>
      <w:r w:rsidRPr="00C2107F">
        <w:rPr>
          <w:rFonts w:asciiTheme="majorBidi" w:hAnsiTheme="majorBidi" w:cstheme="majorBidi"/>
        </w:rPr>
        <w:t>學者必須不斷修正</w:t>
      </w:r>
      <w:r w:rsidR="000D62BC" w:rsidRPr="00C2107F">
        <w:rPr>
          <w:rFonts w:asciiTheme="majorBidi" w:hAnsiTheme="majorBidi" w:cstheme="majorBidi"/>
        </w:rPr>
        <w:t>他們</w:t>
      </w:r>
      <w:r w:rsidRPr="00C2107F">
        <w:rPr>
          <w:rFonts w:asciiTheme="majorBidi" w:hAnsiTheme="majorBidi" w:cstheme="majorBidi"/>
        </w:rPr>
        <w:t>語言學</w:t>
      </w:r>
      <w:r w:rsidR="000D62BC" w:rsidRPr="00C2107F">
        <w:rPr>
          <w:rFonts w:asciiTheme="majorBidi" w:hAnsiTheme="majorBidi" w:cstheme="majorBidi"/>
        </w:rPr>
        <w:t>的</w:t>
      </w:r>
      <w:r w:rsidRPr="00C2107F">
        <w:rPr>
          <w:rFonts w:asciiTheme="majorBidi" w:hAnsiTheme="majorBidi" w:cstheme="majorBidi"/>
        </w:rPr>
        <w:t>論點，但</w:t>
      </w:r>
      <w:r w:rsidR="000D62BC" w:rsidRPr="00C2107F">
        <w:rPr>
          <w:rFonts w:asciiTheme="majorBidi" w:hAnsiTheme="majorBidi" w:cstheme="majorBidi"/>
        </w:rPr>
        <w:t>是</w:t>
      </w:r>
      <w:r w:rsidRPr="00C2107F">
        <w:rPr>
          <w:rFonts w:asciiTheme="majorBidi" w:hAnsiTheme="majorBidi" w:cstheme="majorBidi"/>
        </w:rPr>
        <w:t>對</w:t>
      </w:r>
      <w:r w:rsidR="000D62BC" w:rsidRPr="00C2107F">
        <w:rPr>
          <w:rFonts w:asciiTheme="majorBidi" w:hAnsiTheme="majorBidi" w:cstheme="majorBidi"/>
        </w:rPr>
        <w:t>於</w:t>
      </w:r>
      <w:r w:rsidRPr="00C2107F">
        <w:rPr>
          <w:rFonts w:asciiTheme="majorBidi" w:hAnsiTheme="majorBidi" w:cstheme="majorBidi"/>
        </w:rPr>
        <w:t>歷史方面的論點仍堅守不變，成為持續爭論的焦點。</w:t>
      </w:r>
    </w:p>
    <w:p w14:paraId="05F6655B" w14:textId="77777777" w:rsidR="007D086D" w:rsidRPr="00943126" w:rsidRDefault="007D086D" w:rsidP="007D086D">
      <w:pPr>
        <w:rPr>
          <w:rFonts w:asciiTheme="majorBidi" w:hAnsiTheme="majorBidi" w:cstheme="majorBidi"/>
          <w:b/>
          <w:bCs/>
        </w:rPr>
      </w:pPr>
      <w:r w:rsidRPr="00943126">
        <w:rPr>
          <w:rFonts w:asciiTheme="majorBidi" w:hAnsiTheme="majorBidi" w:cstheme="majorBidi"/>
          <w:b/>
          <w:bCs/>
        </w:rPr>
        <w:t xml:space="preserve">3. </w:t>
      </w:r>
      <w:r w:rsidRPr="00943126">
        <w:rPr>
          <w:rFonts w:asciiTheme="majorBidi" w:hAnsiTheme="majorBidi" w:cstheme="majorBidi"/>
          <w:b/>
          <w:bCs/>
        </w:rPr>
        <w:t>歷史記載的真實性與爭議點的釐清</w:t>
      </w:r>
    </w:p>
    <w:p w14:paraId="589B18EB" w14:textId="16B9D5C3" w:rsidR="007D086D" w:rsidRPr="00C2107F" w:rsidRDefault="00943126" w:rsidP="007D086D">
      <w:pPr>
        <w:rPr>
          <w:rFonts w:asciiTheme="majorBidi" w:hAnsiTheme="majorBidi" w:cstheme="majorBidi"/>
        </w:rPr>
      </w:pPr>
      <w:r>
        <w:rPr>
          <w:rFonts w:asciiTheme="majorBidi" w:hAnsiTheme="majorBidi" w:cstheme="majorBidi" w:hint="eastAsia"/>
        </w:rPr>
        <w:t>下面的說法</w:t>
      </w:r>
      <w:r w:rsidR="007D086D" w:rsidRPr="00C2107F">
        <w:rPr>
          <w:rFonts w:asciiTheme="majorBidi" w:hAnsiTheme="majorBidi" w:cstheme="majorBidi"/>
        </w:rPr>
        <w:t>逐一審視了學者們對《但以理書》歷史記載提出的主要質疑，並提出辯護。</w:t>
      </w:r>
    </w:p>
    <w:p w14:paraId="2A9B6A89" w14:textId="2295F541" w:rsidR="00943126" w:rsidRPr="00943126" w:rsidRDefault="007D086D" w:rsidP="00943126">
      <w:pPr>
        <w:pStyle w:val="a9"/>
        <w:numPr>
          <w:ilvl w:val="0"/>
          <w:numId w:val="1"/>
        </w:numPr>
        <w:rPr>
          <w:rFonts w:asciiTheme="majorBidi" w:hAnsiTheme="majorBidi" w:cstheme="majorBidi"/>
        </w:rPr>
      </w:pPr>
      <w:r w:rsidRPr="00943126">
        <w:rPr>
          <w:rFonts w:asciiTheme="majorBidi" w:hAnsiTheme="majorBidi" w:cstheme="majorBidi"/>
        </w:rPr>
        <w:t>約雅敬第三年被困</w:t>
      </w:r>
      <w:r w:rsidRPr="00943126">
        <w:rPr>
          <w:rFonts w:asciiTheme="majorBidi" w:hAnsiTheme="majorBidi" w:cstheme="majorBidi"/>
        </w:rPr>
        <w:t xml:space="preserve"> (</w:t>
      </w:r>
      <w:r w:rsidRPr="00943126">
        <w:rPr>
          <w:rFonts w:asciiTheme="majorBidi" w:hAnsiTheme="majorBidi" w:cstheme="majorBidi"/>
        </w:rPr>
        <w:t>但一</w:t>
      </w:r>
      <w:r w:rsidRPr="00943126">
        <w:rPr>
          <w:rFonts w:asciiTheme="majorBidi" w:hAnsiTheme="majorBidi" w:cstheme="majorBidi"/>
        </w:rPr>
        <w:t>1)</w:t>
      </w:r>
      <w:r w:rsidRPr="00943126">
        <w:rPr>
          <w:rFonts w:asciiTheme="majorBidi" w:hAnsiTheme="majorBidi" w:cstheme="majorBidi"/>
        </w:rPr>
        <w:t>：</w:t>
      </w:r>
      <w:r w:rsidRPr="00943126">
        <w:rPr>
          <w:rFonts w:asciiTheme="majorBidi" w:hAnsiTheme="majorBidi" w:cstheme="majorBidi"/>
        </w:rPr>
        <w:t xml:space="preserve"> </w:t>
      </w:r>
    </w:p>
    <w:p w14:paraId="5117C670" w14:textId="45329EEA" w:rsidR="007D086D" w:rsidRPr="00943126" w:rsidRDefault="007D086D" w:rsidP="00943126">
      <w:pPr>
        <w:pStyle w:val="a9"/>
        <w:ind w:left="400"/>
        <w:rPr>
          <w:rFonts w:asciiTheme="majorBidi" w:hAnsiTheme="majorBidi" w:cstheme="majorBidi"/>
        </w:rPr>
      </w:pPr>
      <w:r w:rsidRPr="00943126">
        <w:rPr>
          <w:rFonts w:asciiTheme="majorBidi" w:hAnsiTheme="majorBidi" w:cstheme="majorBidi"/>
        </w:rPr>
        <w:t>雖然《列王紀》</w:t>
      </w:r>
      <w:r w:rsidR="00943126">
        <w:rPr>
          <w:rFonts w:asciiTheme="majorBidi" w:hAnsiTheme="majorBidi" w:cstheme="majorBidi" w:hint="eastAsia"/>
        </w:rPr>
        <w:t>沒有記</w:t>
      </w:r>
      <w:r w:rsidRPr="00943126">
        <w:rPr>
          <w:rFonts w:asciiTheme="majorBidi" w:hAnsiTheme="majorBidi" w:cstheme="majorBidi"/>
        </w:rPr>
        <w:t>載，但《列王紀》和《歷代志》</w:t>
      </w:r>
      <w:r w:rsidR="0091011C">
        <w:rPr>
          <w:rFonts w:asciiTheme="majorBidi" w:hAnsiTheme="majorBidi" w:cstheme="majorBidi" w:hint="eastAsia"/>
        </w:rPr>
        <w:t>都</w:t>
      </w:r>
      <w:r w:rsidRPr="00943126">
        <w:rPr>
          <w:rFonts w:asciiTheme="majorBidi" w:hAnsiTheme="majorBidi" w:cstheme="majorBidi"/>
        </w:rPr>
        <w:t>證實尼布甲尼撒在公元前</w:t>
      </w:r>
      <w:r w:rsidRPr="00943126">
        <w:rPr>
          <w:rFonts w:asciiTheme="majorBidi" w:hAnsiTheme="majorBidi" w:cstheme="majorBidi"/>
        </w:rPr>
        <w:t xml:space="preserve"> 597 </w:t>
      </w:r>
      <w:r w:rsidRPr="00943126">
        <w:rPr>
          <w:rFonts w:asciiTheme="majorBidi" w:hAnsiTheme="majorBidi" w:cstheme="majorBidi"/>
        </w:rPr>
        <w:t>年圍城前就曾進入猶大。巴比倫編年史的獨立資料也證明尼布甲尼撒在公元前</w:t>
      </w:r>
      <w:r w:rsidRPr="00943126">
        <w:rPr>
          <w:rFonts w:asciiTheme="majorBidi" w:hAnsiTheme="majorBidi" w:cstheme="majorBidi"/>
        </w:rPr>
        <w:t xml:space="preserve"> 605 </w:t>
      </w:r>
      <w:r w:rsidRPr="00943126">
        <w:rPr>
          <w:rFonts w:asciiTheme="majorBidi" w:hAnsiTheme="majorBidi" w:cstheme="majorBidi"/>
        </w:rPr>
        <w:t>年有時間進行軍事行動。兩種曆法（登基年和非登基年）的差異，足以解釋《但以理書》和《耶利米書》在年代記錄上的細微出入，記載並</w:t>
      </w:r>
      <w:r w:rsidR="0091011C">
        <w:rPr>
          <w:rFonts w:asciiTheme="majorBidi" w:hAnsiTheme="majorBidi" w:cstheme="majorBidi" w:hint="eastAsia"/>
        </w:rPr>
        <w:t>不是</w:t>
      </w:r>
      <w:r w:rsidRPr="00943126">
        <w:rPr>
          <w:rFonts w:asciiTheme="majorBidi" w:hAnsiTheme="majorBidi" w:cstheme="majorBidi"/>
        </w:rPr>
        <w:t>錯誤。</w:t>
      </w:r>
    </w:p>
    <w:p w14:paraId="0384D82A" w14:textId="1A6586D9" w:rsidR="0091011C" w:rsidRPr="0091011C" w:rsidRDefault="007D086D" w:rsidP="0091011C">
      <w:pPr>
        <w:pStyle w:val="a9"/>
        <w:numPr>
          <w:ilvl w:val="0"/>
          <w:numId w:val="1"/>
        </w:numPr>
        <w:rPr>
          <w:rFonts w:asciiTheme="majorBidi" w:hAnsiTheme="majorBidi" w:cstheme="majorBidi"/>
        </w:rPr>
      </w:pPr>
      <w:r w:rsidRPr="0091011C">
        <w:rPr>
          <w:rFonts w:asciiTheme="majorBidi" w:hAnsiTheme="majorBidi" w:cstheme="majorBidi"/>
        </w:rPr>
        <w:t>伯沙撒王</w:t>
      </w:r>
      <w:r w:rsidRPr="0091011C">
        <w:rPr>
          <w:rFonts w:asciiTheme="majorBidi" w:hAnsiTheme="majorBidi" w:cstheme="majorBidi"/>
        </w:rPr>
        <w:t xml:space="preserve"> (</w:t>
      </w:r>
      <w:r w:rsidRPr="0091011C">
        <w:rPr>
          <w:rFonts w:asciiTheme="majorBidi" w:hAnsiTheme="majorBidi" w:cstheme="majorBidi"/>
        </w:rPr>
        <w:t>但五章</w:t>
      </w:r>
      <w:r w:rsidRPr="0091011C">
        <w:rPr>
          <w:rFonts w:asciiTheme="majorBidi" w:hAnsiTheme="majorBidi" w:cstheme="majorBidi"/>
        </w:rPr>
        <w:t>)</w:t>
      </w:r>
      <w:r w:rsidRPr="0091011C">
        <w:rPr>
          <w:rFonts w:asciiTheme="majorBidi" w:hAnsiTheme="majorBidi" w:cstheme="majorBidi"/>
        </w:rPr>
        <w:t>：</w:t>
      </w:r>
    </w:p>
    <w:p w14:paraId="18249314" w14:textId="610E2BE6" w:rsidR="007D086D" w:rsidRPr="00216044" w:rsidRDefault="007D086D" w:rsidP="00216044">
      <w:pPr>
        <w:pStyle w:val="a9"/>
        <w:ind w:left="400"/>
        <w:rPr>
          <w:rFonts w:asciiTheme="majorBidi" w:hAnsiTheme="majorBidi" w:cstheme="majorBidi"/>
        </w:rPr>
      </w:pPr>
      <w:r w:rsidRPr="0091011C">
        <w:rPr>
          <w:rFonts w:asciiTheme="majorBidi" w:hAnsiTheme="majorBidi" w:cstheme="majorBidi"/>
        </w:rPr>
        <w:t>雖然巴比倫君王名錄</w:t>
      </w:r>
      <w:r w:rsidR="0091011C">
        <w:rPr>
          <w:rFonts w:asciiTheme="majorBidi" w:hAnsiTheme="majorBidi" w:cstheme="majorBidi" w:hint="eastAsia"/>
        </w:rPr>
        <w:t>沒有臚</w:t>
      </w:r>
      <w:r w:rsidRPr="0091011C">
        <w:rPr>
          <w:rFonts w:asciiTheme="majorBidi" w:hAnsiTheme="majorBidi" w:cstheme="majorBidi"/>
        </w:rPr>
        <w:t>列伯沙撒為</w:t>
      </w:r>
      <w:r w:rsidR="0091011C">
        <w:rPr>
          <w:rFonts w:asciiTheme="majorBidi" w:hAnsiTheme="majorBidi" w:cstheme="majorBidi" w:hint="eastAsia"/>
        </w:rPr>
        <w:t>君</w:t>
      </w:r>
      <w:r w:rsidRPr="0091011C">
        <w:rPr>
          <w:rFonts w:asciiTheme="majorBidi" w:hAnsiTheme="majorBidi" w:cstheme="majorBidi"/>
        </w:rPr>
        <w:t>王，但考古證據（楔形文字泥版）證實他是巴比倫</w:t>
      </w:r>
      <w:r w:rsidR="0091011C">
        <w:rPr>
          <w:rFonts w:asciiTheme="majorBidi" w:hAnsiTheme="majorBidi" w:cstheme="majorBidi" w:hint="eastAsia"/>
        </w:rPr>
        <w:t>最後一任君</w:t>
      </w:r>
      <w:r w:rsidRPr="0091011C">
        <w:rPr>
          <w:rFonts w:asciiTheme="majorBidi" w:hAnsiTheme="majorBidi" w:cstheme="majorBidi"/>
        </w:rPr>
        <w:t>王拿波尼度的長子和攝政王，實際上行使王權。</w:t>
      </w:r>
      <w:r w:rsidR="0091011C">
        <w:rPr>
          <w:rFonts w:asciiTheme="majorBidi" w:hAnsiTheme="majorBidi" w:cstheme="majorBidi" w:hint="eastAsia"/>
        </w:rPr>
        <w:t>但以理</w:t>
      </w:r>
      <w:r w:rsidRPr="0091011C">
        <w:rPr>
          <w:rFonts w:asciiTheme="majorBidi" w:hAnsiTheme="majorBidi" w:cstheme="majorBidi"/>
        </w:rPr>
        <w:t>書</w:t>
      </w:r>
      <w:r w:rsidR="0091011C">
        <w:rPr>
          <w:rFonts w:asciiTheme="majorBidi" w:hAnsiTheme="majorBidi" w:cstheme="majorBidi" w:hint="eastAsia"/>
        </w:rPr>
        <w:t>裡</w:t>
      </w:r>
      <w:r w:rsidRPr="0091011C">
        <w:rPr>
          <w:rFonts w:asciiTheme="majorBidi" w:hAnsiTheme="majorBidi" w:cstheme="majorBidi"/>
        </w:rPr>
        <w:t>稱</w:t>
      </w:r>
      <w:r w:rsidR="0091011C">
        <w:rPr>
          <w:rFonts w:asciiTheme="majorBidi" w:hAnsiTheme="majorBidi" w:cstheme="majorBidi" w:hint="eastAsia"/>
        </w:rPr>
        <w:t>他</w:t>
      </w:r>
      <w:r w:rsidRPr="0091011C">
        <w:rPr>
          <w:rFonts w:asciiTheme="majorBidi" w:hAnsiTheme="majorBidi" w:cstheme="majorBidi"/>
        </w:rPr>
        <w:t>為「王」是恰當的。此外，</w:t>
      </w:r>
      <w:r w:rsidR="00216044">
        <w:rPr>
          <w:rFonts w:asciiTheme="majorBidi" w:hAnsiTheme="majorBidi" w:cstheme="majorBidi" w:hint="eastAsia"/>
        </w:rPr>
        <w:t>但以理書中提到，</w:t>
      </w:r>
      <w:r w:rsidR="00216044" w:rsidRPr="00216044">
        <w:rPr>
          <w:rFonts w:asciiTheme="majorBidi" w:hAnsiTheme="majorBidi" w:cstheme="majorBidi" w:hint="eastAsia"/>
        </w:rPr>
        <w:t>凡能解讀神祕文字的人，將可得到在國中位列第三之獎賞。顯然作者知道伯沙撒位列第二，僅次於其父拿波尼度。</w:t>
      </w:r>
      <w:r w:rsidRPr="00216044">
        <w:rPr>
          <w:rFonts w:asciiTheme="majorBidi" w:hAnsiTheme="majorBidi" w:cstheme="majorBidi"/>
        </w:rPr>
        <w:t>至於稱</w:t>
      </w:r>
      <w:r w:rsidR="0091011C" w:rsidRPr="00216044">
        <w:rPr>
          <w:rFonts w:asciiTheme="majorBidi" w:hAnsiTheme="majorBidi" w:cstheme="majorBidi" w:hint="eastAsia"/>
        </w:rPr>
        <w:t>他</w:t>
      </w:r>
      <w:r w:rsidRPr="00216044">
        <w:rPr>
          <w:rFonts w:asciiTheme="majorBidi" w:hAnsiTheme="majorBidi" w:cstheme="majorBidi"/>
        </w:rPr>
        <w:t>為「尼布甲尼撒的兒子」（或「父」），可能是一種比喻用法（如「祖父」或王室繼承者），而</w:t>
      </w:r>
      <w:r w:rsidR="0091011C" w:rsidRPr="00216044">
        <w:rPr>
          <w:rFonts w:asciiTheme="majorBidi" w:hAnsiTheme="majorBidi" w:cstheme="majorBidi" w:hint="eastAsia"/>
        </w:rPr>
        <w:t>不是</w:t>
      </w:r>
      <w:r w:rsidRPr="00216044">
        <w:rPr>
          <w:rFonts w:asciiTheme="majorBidi" w:hAnsiTheme="majorBidi" w:cstheme="majorBidi"/>
        </w:rPr>
        <w:t>血緣錯誤。</w:t>
      </w:r>
    </w:p>
    <w:p w14:paraId="68DF26BD" w14:textId="16F9C72B" w:rsidR="0091011C" w:rsidRPr="0091011C" w:rsidRDefault="007D086D" w:rsidP="0091011C">
      <w:pPr>
        <w:pStyle w:val="a9"/>
        <w:numPr>
          <w:ilvl w:val="0"/>
          <w:numId w:val="1"/>
        </w:numPr>
        <w:rPr>
          <w:rFonts w:asciiTheme="majorBidi" w:hAnsiTheme="majorBidi" w:cstheme="majorBidi"/>
        </w:rPr>
      </w:pPr>
      <w:r w:rsidRPr="0091011C">
        <w:rPr>
          <w:rFonts w:asciiTheme="majorBidi" w:hAnsiTheme="majorBidi" w:cstheme="majorBidi"/>
        </w:rPr>
        <w:t>瑪代人大利烏</w:t>
      </w:r>
      <w:r w:rsidRPr="0091011C">
        <w:rPr>
          <w:rFonts w:asciiTheme="majorBidi" w:hAnsiTheme="majorBidi" w:cstheme="majorBidi"/>
        </w:rPr>
        <w:t xml:space="preserve"> (</w:t>
      </w:r>
      <w:r w:rsidRPr="0091011C">
        <w:rPr>
          <w:rFonts w:asciiTheme="majorBidi" w:hAnsiTheme="majorBidi" w:cstheme="majorBidi"/>
        </w:rPr>
        <w:t>但五</w:t>
      </w:r>
      <w:r w:rsidRPr="0091011C">
        <w:rPr>
          <w:rFonts w:asciiTheme="majorBidi" w:hAnsiTheme="majorBidi" w:cstheme="majorBidi"/>
        </w:rPr>
        <w:t>31)</w:t>
      </w:r>
      <w:r w:rsidRPr="0091011C">
        <w:rPr>
          <w:rFonts w:asciiTheme="majorBidi" w:hAnsiTheme="majorBidi" w:cstheme="majorBidi"/>
        </w:rPr>
        <w:t>：</w:t>
      </w:r>
    </w:p>
    <w:p w14:paraId="4E2B1851" w14:textId="772FC321" w:rsidR="007D086D" w:rsidRPr="0091011C" w:rsidRDefault="007D086D" w:rsidP="0091011C">
      <w:pPr>
        <w:pStyle w:val="a9"/>
        <w:ind w:left="400"/>
        <w:rPr>
          <w:rFonts w:asciiTheme="majorBidi" w:hAnsiTheme="majorBidi" w:cstheme="majorBidi"/>
        </w:rPr>
      </w:pPr>
      <w:r w:rsidRPr="0091011C">
        <w:rPr>
          <w:rFonts w:asciiTheme="majorBidi" w:hAnsiTheme="majorBidi" w:cstheme="majorBidi"/>
        </w:rPr>
        <w:lastRenderedPageBreak/>
        <w:t>這是最大的爭議點，因歷史上古列王在大利烏一世之前統治巴比倫</w:t>
      </w:r>
      <w:r w:rsidR="00BD2FAC">
        <w:rPr>
          <w:rFonts w:asciiTheme="majorBidi" w:hAnsiTheme="majorBidi" w:cstheme="majorBidi" w:hint="eastAsia"/>
        </w:rPr>
        <w:t>，佐證如下：</w:t>
      </w:r>
      <w:r w:rsidRPr="0091011C">
        <w:rPr>
          <w:rFonts w:asciiTheme="majorBidi" w:hAnsiTheme="majorBidi" w:cstheme="majorBidi"/>
        </w:rPr>
        <w:t>書中明確稱</w:t>
      </w:r>
      <w:r w:rsidR="00BD2FAC">
        <w:rPr>
          <w:rFonts w:asciiTheme="majorBidi" w:hAnsiTheme="majorBidi" w:cstheme="majorBidi" w:hint="eastAsia"/>
        </w:rPr>
        <w:t>他</w:t>
      </w:r>
      <w:r w:rsidRPr="0091011C">
        <w:rPr>
          <w:rFonts w:asciiTheme="majorBidi" w:hAnsiTheme="majorBidi" w:cstheme="majorBidi"/>
        </w:rPr>
        <w:t>為「瑪代人」且年約六十二歲，以區分後來的波斯王大利烏一世。</w:t>
      </w:r>
      <w:r w:rsidR="00741186">
        <w:rPr>
          <w:rFonts w:asciiTheme="majorBidi" w:hAnsiTheme="majorBidi" w:cstheme="majorBidi" w:hint="eastAsia"/>
        </w:rPr>
        <w:t>這裏</w:t>
      </w:r>
      <w:r w:rsidRPr="0091011C">
        <w:rPr>
          <w:rFonts w:asciiTheme="majorBidi" w:hAnsiTheme="majorBidi" w:cstheme="majorBidi"/>
        </w:rPr>
        <w:t>一個有力的解釋是，瑪代人大利烏是古巴魯（</w:t>
      </w:r>
      <w:proofErr w:type="spellStart"/>
      <w:r w:rsidRPr="0091011C">
        <w:rPr>
          <w:rFonts w:asciiTheme="majorBidi" w:hAnsiTheme="majorBidi" w:cstheme="majorBidi"/>
        </w:rPr>
        <w:t>Gubaru</w:t>
      </w:r>
      <w:proofErr w:type="spellEnd"/>
      <w:r w:rsidRPr="0091011C">
        <w:rPr>
          <w:rFonts w:asciiTheme="majorBidi" w:hAnsiTheme="majorBidi" w:cstheme="majorBidi"/>
        </w:rPr>
        <w:t>）的另一個名字，古巴魯是古列所指派的巴比倫總督，在古列離去後是實質統治者，因此被稱為「王」（亞蘭文</w:t>
      </w:r>
      <w:r w:rsidRPr="0091011C">
        <w:rPr>
          <w:rFonts w:asciiTheme="majorBidi" w:hAnsiTheme="majorBidi" w:cstheme="majorBidi"/>
        </w:rPr>
        <w:t xml:space="preserve"> </w:t>
      </w:r>
      <w:proofErr w:type="spellStart"/>
      <w:r w:rsidRPr="0091011C">
        <w:rPr>
          <w:rFonts w:asciiTheme="majorBidi" w:hAnsiTheme="majorBidi" w:cstheme="majorBidi"/>
        </w:rPr>
        <w:t>malka</w:t>
      </w:r>
      <w:proofErr w:type="spellEnd"/>
      <w:r w:rsidRPr="0091011C">
        <w:rPr>
          <w:rFonts w:asciiTheme="majorBidi" w:hAnsiTheme="majorBidi" w:cstheme="majorBidi"/>
        </w:rPr>
        <w:t>^</w:t>
      </w:r>
      <w:r w:rsidRPr="0091011C">
        <w:rPr>
          <w:rFonts w:asciiTheme="majorBidi" w:hAnsiTheme="majorBidi" w:cstheme="majorBidi"/>
        </w:rPr>
        <w:t>的意思比「王」更廣泛）。另一派觀點（魏茲曼）甚至主張瑪代人大利烏就是波斯人古列本人，因為古列與瑪代關係密切，並曾被稱為「瑪代王」。</w:t>
      </w:r>
      <w:r w:rsidR="00741186">
        <w:rPr>
          <w:rFonts w:asciiTheme="majorBidi" w:hAnsiTheme="majorBidi" w:cstheme="majorBidi" w:hint="eastAsia"/>
        </w:rPr>
        <w:t>只是，</w:t>
      </w:r>
      <w:r w:rsidRPr="0091011C">
        <w:rPr>
          <w:rFonts w:asciiTheme="majorBidi" w:hAnsiTheme="majorBidi" w:cstheme="majorBidi"/>
        </w:rPr>
        <w:t>無論哪種解釋，都顯示作者對歷史細節的掌握比批評者所假定的更為豐富和精確。</w:t>
      </w:r>
    </w:p>
    <w:p w14:paraId="6650C227" w14:textId="77777777" w:rsidR="007D086D" w:rsidRPr="00741186" w:rsidRDefault="007D086D" w:rsidP="007D086D">
      <w:pPr>
        <w:rPr>
          <w:rFonts w:asciiTheme="majorBidi" w:hAnsiTheme="majorBidi" w:cstheme="majorBidi"/>
          <w:b/>
          <w:bCs/>
        </w:rPr>
      </w:pPr>
      <w:r w:rsidRPr="00741186">
        <w:rPr>
          <w:rFonts w:asciiTheme="majorBidi" w:hAnsiTheme="majorBidi" w:cstheme="majorBidi"/>
          <w:b/>
          <w:bCs/>
        </w:rPr>
        <w:t xml:space="preserve">4. </w:t>
      </w:r>
      <w:r w:rsidRPr="00741186">
        <w:rPr>
          <w:rFonts w:asciiTheme="majorBidi" w:hAnsiTheme="majorBidi" w:cstheme="majorBidi"/>
          <w:b/>
          <w:bCs/>
        </w:rPr>
        <w:t>結論：作者歷史認知的可靠性</w:t>
      </w:r>
    </w:p>
    <w:p w14:paraId="34EA6B33" w14:textId="72EF0C59" w:rsidR="00EA5441" w:rsidRPr="00C2107F" w:rsidRDefault="007D086D" w:rsidP="00741186">
      <w:pPr>
        <w:ind w:firstLineChars="200" w:firstLine="480"/>
        <w:jc w:val="both"/>
        <w:rPr>
          <w:rFonts w:asciiTheme="majorBidi" w:hAnsiTheme="majorBidi" w:cstheme="majorBidi"/>
        </w:rPr>
      </w:pPr>
      <w:r w:rsidRPr="00C2107F">
        <w:rPr>
          <w:rFonts w:asciiTheme="majorBidi" w:hAnsiTheme="majorBidi" w:cstheme="majorBidi"/>
        </w:rPr>
        <w:t>總而言之，針對《但以理書》的歷史記載，</w:t>
      </w:r>
      <w:r w:rsidR="00741186">
        <w:rPr>
          <w:rFonts w:asciiTheme="majorBidi" w:hAnsiTheme="majorBidi" w:cstheme="majorBidi" w:hint="eastAsia"/>
        </w:rPr>
        <w:t>這裏</w:t>
      </w:r>
      <w:r w:rsidRPr="00C2107F">
        <w:rPr>
          <w:rFonts w:asciiTheme="majorBidi" w:hAnsiTheme="majorBidi" w:cstheme="majorBidi"/>
        </w:rPr>
        <w:t>強烈主張沒有充分理由質疑作者的歷史知識。許多一度被認為是錯誤的細節（如伯沙撒），後來都被考古證據所證實。</w:t>
      </w:r>
      <w:r w:rsidR="00741186">
        <w:rPr>
          <w:rFonts w:asciiTheme="majorBidi" w:hAnsiTheme="majorBidi" w:cstheme="majorBidi" w:hint="eastAsia"/>
        </w:rPr>
        <w:t>而且也有</w:t>
      </w:r>
      <w:r w:rsidRPr="00C2107F">
        <w:rPr>
          <w:rFonts w:asciiTheme="majorBidi" w:hAnsiTheme="majorBidi" w:cstheme="majorBidi"/>
        </w:rPr>
        <w:t>跡象表明，作者可能掌握了現代歷史學家尚未獲得的資料，因此在缺乏確鑿反證的情況下，應當承認《但以理書》在歷史認知方面的可靠性。</w:t>
      </w:r>
    </w:p>
    <w:p w14:paraId="23361456" w14:textId="5A61D210" w:rsidR="00C2107F" w:rsidRPr="009B31F7" w:rsidRDefault="00C2107F" w:rsidP="007D086D">
      <w:pPr>
        <w:jc w:val="both"/>
        <w:rPr>
          <w:rFonts w:asciiTheme="majorBidi" w:hAnsiTheme="majorBidi" w:cstheme="majorBidi"/>
          <w:b/>
          <w:bCs/>
        </w:rPr>
      </w:pPr>
      <w:r w:rsidRPr="009B31F7">
        <w:rPr>
          <w:rFonts w:asciiTheme="majorBidi" w:hAnsiTheme="majorBidi" w:cstheme="majorBidi"/>
          <w:b/>
          <w:bCs/>
        </w:rPr>
        <w:t>（三）但以理書的原文議題</w:t>
      </w:r>
    </w:p>
    <w:p w14:paraId="093824B8" w14:textId="1EEA82FA" w:rsidR="00C2107F" w:rsidRPr="00C2107F" w:rsidRDefault="00C2107F" w:rsidP="00741186">
      <w:pPr>
        <w:ind w:firstLineChars="200" w:firstLine="480"/>
        <w:rPr>
          <w:rFonts w:asciiTheme="majorBidi" w:hAnsiTheme="majorBidi" w:cstheme="majorBidi"/>
        </w:rPr>
      </w:pPr>
      <w:r w:rsidRPr="00C2107F">
        <w:rPr>
          <w:rFonts w:asciiTheme="majorBidi" w:hAnsiTheme="majorBidi" w:cstheme="majorBidi"/>
        </w:rPr>
        <w:t>這個</w:t>
      </w:r>
      <w:r w:rsidR="00216044">
        <w:rPr>
          <w:rFonts w:asciiTheme="majorBidi" w:hAnsiTheme="majorBidi" w:cstheme="majorBidi" w:hint="eastAsia"/>
        </w:rPr>
        <w:t>議</w:t>
      </w:r>
      <w:r w:rsidRPr="00C2107F">
        <w:rPr>
          <w:rFonts w:asciiTheme="majorBidi" w:hAnsiTheme="majorBidi" w:cstheme="majorBidi"/>
        </w:rPr>
        <w:t>題的重點圍繞著《但以理書》的原文語言、語言學與成書年代的關係，以及全書的連貫性與作者單一性的爭議。說明如下：</w:t>
      </w:r>
    </w:p>
    <w:p w14:paraId="49E55D17" w14:textId="77777777" w:rsidR="00C2107F" w:rsidRPr="00741186" w:rsidRDefault="00C2107F" w:rsidP="00C2107F">
      <w:pPr>
        <w:rPr>
          <w:rFonts w:asciiTheme="majorBidi" w:hAnsiTheme="majorBidi" w:cstheme="majorBidi"/>
          <w:b/>
          <w:bCs/>
        </w:rPr>
      </w:pPr>
      <w:r w:rsidRPr="00741186">
        <w:rPr>
          <w:rFonts w:asciiTheme="majorBidi" w:hAnsiTheme="majorBidi" w:cstheme="majorBidi"/>
          <w:b/>
          <w:bCs/>
        </w:rPr>
        <w:t xml:space="preserve">1. </w:t>
      </w:r>
      <w:r w:rsidRPr="00741186">
        <w:rPr>
          <w:rFonts w:asciiTheme="majorBidi" w:hAnsiTheme="majorBidi" w:cstheme="majorBidi"/>
          <w:b/>
          <w:bCs/>
        </w:rPr>
        <w:t>兩種原文語言及其寫作意圖</w:t>
      </w:r>
    </w:p>
    <w:p w14:paraId="1BF24F37" w14:textId="701012A1" w:rsidR="00C2107F" w:rsidRPr="00971DC6" w:rsidRDefault="00C2107F" w:rsidP="00741186">
      <w:pPr>
        <w:ind w:firstLineChars="200" w:firstLine="480"/>
        <w:rPr>
          <w:rFonts w:asciiTheme="majorBidi" w:hAnsiTheme="majorBidi" w:cstheme="majorBidi"/>
        </w:rPr>
      </w:pPr>
      <w:r w:rsidRPr="00C2107F">
        <w:rPr>
          <w:rFonts w:asciiTheme="majorBidi" w:hAnsiTheme="majorBidi" w:cstheme="majorBidi"/>
        </w:rPr>
        <w:t>《但以理書》由兩種語言組成：希伯來文（一</w:t>
      </w:r>
      <w:r w:rsidRPr="00C2107F">
        <w:rPr>
          <w:rFonts w:asciiTheme="majorBidi" w:hAnsiTheme="majorBidi" w:cstheme="majorBidi"/>
        </w:rPr>
        <w:t xml:space="preserve"> 1</w:t>
      </w:r>
      <w:r>
        <w:rPr>
          <w:rFonts w:asciiTheme="majorBidi" w:hAnsiTheme="majorBidi" w:cstheme="majorBidi"/>
        </w:rPr>
        <w:t>~</w:t>
      </w:r>
      <w:r w:rsidRPr="00C2107F">
        <w:rPr>
          <w:rFonts w:asciiTheme="majorBidi" w:hAnsiTheme="majorBidi" w:cstheme="majorBidi"/>
        </w:rPr>
        <w:t>二</w:t>
      </w:r>
      <w:r w:rsidRPr="00C2107F">
        <w:rPr>
          <w:rFonts w:asciiTheme="majorBidi" w:hAnsiTheme="majorBidi" w:cstheme="majorBidi"/>
        </w:rPr>
        <w:t xml:space="preserve"> 4a</w:t>
      </w:r>
      <w:r w:rsidRPr="00C2107F">
        <w:rPr>
          <w:rFonts w:asciiTheme="majorBidi" w:hAnsiTheme="majorBidi" w:cstheme="majorBidi"/>
        </w:rPr>
        <w:t>，八</w:t>
      </w:r>
      <w:r w:rsidRPr="00C2107F">
        <w:rPr>
          <w:rFonts w:asciiTheme="majorBidi" w:hAnsiTheme="majorBidi" w:cstheme="majorBidi"/>
        </w:rPr>
        <w:t xml:space="preserve"> 1</w:t>
      </w:r>
      <w:r>
        <w:rPr>
          <w:rFonts w:asciiTheme="majorBidi" w:hAnsiTheme="majorBidi" w:cstheme="majorBidi"/>
        </w:rPr>
        <w:t>~</w:t>
      </w:r>
      <w:r w:rsidRPr="00C2107F">
        <w:rPr>
          <w:rFonts w:asciiTheme="majorBidi" w:hAnsiTheme="majorBidi" w:cstheme="majorBidi"/>
        </w:rPr>
        <w:t>十二</w:t>
      </w:r>
      <w:r w:rsidRPr="00C2107F">
        <w:rPr>
          <w:rFonts w:asciiTheme="majorBidi" w:hAnsiTheme="majorBidi" w:cstheme="majorBidi"/>
        </w:rPr>
        <w:t xml:space="preserve"> 13</w:t>
      </w:r>
      <w:r w:rsidRPr="00C2107F">
        <w:rPr>
          <w:rFonts w:asciiTheme="majorBidi" w:hAnsiTheme="majorBidi" w:cstheme="majorBidi"/>
        </w:rPr>
        <w:t>）和亞蘭文（二</w:t>
      </w:r>
      <w:r w:rsidRPr="00C2107F">
        <w:rPr>
          <w:rFonts w:asciiTheme="majorBidi" w:hAnsiTheme="majorBidi" w:cstheme="majorBidi"/>
        </w:rPr>
        <w:t xml:space="preserve"> 4b</w:t>
      </w:r>
      <w:r>
        <w:rPr>
          <w:rFonts w:asciiTheme="majorBidi" w:hAnsiTheme="majorBidi" w:cstheme="majorBidi"/>
        </w:rPr>
        <w:t>~</w:t>
      </w:r>
      <w:r w:rsidRPr="00C2107F">
        <w:rPr>
          <w:rFonts w:asciiTheme="majorBidi" w:hAnsiTheme="majorBidi" w:cstheme="majorBidi"/>
        </w:rPr>
        <w:t>七</w:t>
      </w:r>
      <w:r w:rsidRPr="00C2107F">
        <w:rPr>
          <w:rFonts w:asciiTheme="majorBidi" w:hAnsiTheme="majorBidi" w:cstheme="majorBidi"/>
        </w:rPr>
        <w:t xml:space="preserve"> 28</w:t>
      </w:r>
      <w:r w:rsidRPr="00C2107F">
        <w:rPr>
          <w:rFonts w:asciiTheme="majorBidi" w:hAnsiTheme="majorBidi" w:cstheme="majorBidi"/>
        </w:rPr>
        <w:t>）。亞蘭文在當時是國際性的官方語文，學者推測作者可能蓄意使用兩種語言：將包含對列邦信息的部分（二至七章）用國際通用的亞蘭文書寫，而將對猶太人有特別意義的部分用希伯來文。這兩種語言的並存，也顯示了</w:t>
      </w:r>
      <w:r w:rsidR="00971DC6">
        <w:rPr>
          <w:rFonts w:asciiTheme="majorBidi" w:hAnsiTheme="majorBidi" w:cstheme="majorBidi" w:hint="eastAsia"/>
        </w:rPr>
        <w:t>但以理</w:t>
      </w:r>
      <w:r w:rsidRPr="00C2107F">
        <w:rPr>
          <w:rFonts w:asciiTheme="majorBidi" w:hAnsiTheme="majorBidi" w:cstheme="majorBidi"/>
        </w:rPr>
        <w:t>書的一貫性。</w:t>
      </w:r>
    </w:p>
    <w:p w14:paraId="39D5A6B4" w14:textId="77777777" w:rsidR="00C2107F" w:rsidRPr="00741186" w:rsidRDefault="00C2107F" w:rsidP="00C2107F">
      <w:pPr>
        <w:rPr>
          <w:rFonts w:asciiTheme="majorBidi" w:hAnsiTheme="majorBidi" w:cstheme="majorBidi"/>
          <w:b/>
          <w:bCs/>
        </w:rPr>
      </w:pPr>
      <w:r w:rsidRPr="00741186">
        <w:rPr>
          <w:rFonts w:asciiTheme="majorBidi" w:hAnsiTheme="majorBidi" w:cstheme="majorBidi"/>
          <w:b/>
          <w:bCs/>
        </w:rPr>
        <w:t xml:space="preserve">2. </w:t>
      </w:r>
      <w:r w:rsidRPr="00741186">
        <w:rPr>
          <w:rFonts w:asciiTheme="majorBidi" w:hAnsiTheme="majorBidi" w:cstheme="majorBidi"/>
          <w:b/>
          <w:bCs/>
        </w:rPr>
        <w:t>語言學證據與成書年代的爭議</w:t>
      </w:r>
    </w:p>
    <w:p w14:paraId="54692A4C" w14:textId="2A54C786" w:rsidR="00C2107F" w:rsidRPr="00971DC6" w:rsidRDefault="00C2107F" w:rsidP="00741186">
      <w:pPr>
        <w:widowControl/>
        <w:ind w:firstLineChars="200" w:firstLine="480"/>
        <w:rPr>
          <w:rFonts w:ascii="新細明體" w:eastAsia="新細明體" w:hAnsi="新細明體" w:cs="新細明體"/>
          <w:color w:val="000000"/>
          <w:kern w:val="0"/>
          <w14:ligatures w14:val="none"/>
        </w:rPr>
      </w:pPr>
      <w:r w:rsidRPr="00C2107F">
        <w:rPr>
          <w:rFonts w:asciiTheme="majorBidi" w:hAnsiTheme="majorBidi" w:cstheme="majorBidi"/>
        </w:rPr>
        <w:t>過去的學者常試圖利用語言學證據（希伯來文、亞蘭文中的波斯語和希臘語借詞）來將《但以理書》定於公元前二世紀（馬喀比時代），理由是希臘語借詞暗示亞歷山大征服之後的年代。</w:t>
      </w:r>
      <w:r w:rsidR="00971DC6">
        <w:rPr>
          <w:rFonts w:asciiTheme="majorBidi" w:hAnsiTheme="majorBidi" w:cstheme="majorBidi" w:hint="eastAsia"/>
        </w:rPr>
        <w:t>但是</w:t>
      </w:r>
      <w:r w:rsidRPr="00C2107F">
        <w:rPr>
          <w:rFonts w:asciiTheme="majorBidi" w:hAnsiTheme="majorBidi" w:cstheme="majorBidi"/>
        </w:rPr>
        <w:t>，近代的語言學研究，特別是紀群</w:t>
      </w:r>
      <w:r w:rsidR="00971DC6" w:rsidRPr="00971DC6">
        <w:rPr>
          <w:rFonts w:ascii="新細明體" w:eastAsia="新細明體" w:hAnsi="新細明體" w:cs="新細明體"/>
          <w:color w:val="000000"/>
          <w:kern w:val="0"/>
          <w14:ligatures w14:val="none"/>
        </w:rPr>
        <w:t>(K. A. Kitchen)</w:t>
      </w:r>
      <w:r w:rsidR="00971DC6">
        <w:rPr>
          <w:rFonts w:ascii="新細明體" w:eastAsia="新細明體" w:hAnsi="新細明體" w:cs="新細明體" w:hint="eastAsia"/>
          <w:color w:val="000000"/>
          <w:kern w:val="0"/>
          <w14:ligatures w14:val="none"/>
        </w:rPr>
        <w:t xml:space="preserve"> </w:t>
      </w:r>
      <w:r w:rsidRPr="00C2107F">
        <w:rPr>
          <w:rFonts w:asciiTheme="majorBidi" w:hAnsiTheme="majorBidi" w:cstheme="majorBidi"/>
        </w:rPr>
        <w:t>的詳細考證，強烈駁斥了這一論點：</w:t>
      </w:r>
    </w:p>
    <w:p w14:paraId="61887675" w14:textId="356FDBA8" w:rsidR="00C2107F" w:rsidRPr="00C2107F" w:rsidRDefault="00C2107F" w:rsidP="00C2107F">
      <w:pPr>
        <w:rPr>
          <w:rFonts w:asciiTheme="majorBidi" w:hAnsiTheme="majorBidi" w:cstheme="majorBidi"/>
        </w:rPr>
      </w:pPr>
      <w:r w:rsidRPr="00C2107F">
        <w:rPr>
          <w:rFonts w:asciiTheme="majorBidi" w:hAnsiTheme="majorBidi" w:cstheme="majorBidi"/>
        </w:rPr>
        <w:t xml:space="preserve">(1) </w:t>
      </w:r>
      <w:r w:rsidRPr="00C2107F">
        <w:rPr>
          <w:rFonts w:asciiTheme="majorBidi" w:hAnsiTheme="majorBidi" w:cstheme="majorBidi"/>
        </w:rPr>
        <w:t>希伯來文：</w:t>
      </w:r>
      <w:r w:rsidR="00741186">
        <w:rPr>
          <w:rFonts w:asciiTheme="majorBidi" w:hAnsiTheme="majorBidi" w:cstheme="majorBidi" w:hint="eastAsia"/>
        </w:rPr>
        <w:t>它的</w:t>
      </w:r>
      <w:r w:rsidRPr="00C2107F">
        <w:rPr>
          <w:rFonts w:asciiTheme="majorBidi" w:hAnsiTheme="majorBidi" w:cstheme="majorBidi"/>
        </w:rPr>
        <w:t>語法無法確定地指向某一特定世紀。</w:t>
      </w:r>
    </w:p>
    <w:p w14:paraId="4B353FF8" w14:textId="77777777" w:rsidR="00C2107F" w:rsidRPr="00C2107F" w:rsidRDefault="00C2107F" w:rsidP="00C2107F">
      <w:pPr>
        <w:rPr>
          <w:rFonts w:asciiTheme="majorBidi" w:hAnsiTheme="majorBidi" w:cstheme="majorBidi"/>
        </w:rPr>
      </w:pPr>
      <w:r w:rsidRPr="00C2107F">
        <w:rPr>
          <w:rFonts w:asciiTheme="majorBidi" w:hAnsiTheme="majorBidi" w:cstheme="majorBidi"/>
        </w:rPr>
        <w:t xml:space="preserve">(2) </w:t>
      </w:r>
      <w:r w:rsidRPr="00C2107F">
        <w:rPr>
          <w:rFonts w:asciiTheme="majorBidi" w:hAnsiTheme="majorBidi" w:cstheme="majorBidi"/>
        </w:rPr>
        <w:t>亞蘭文：屬於「君王式亞蘭文」的早期傳統（公元前七至四世紀），更可能</w:t>
      </w:r>
      <w:r w:rsidRPr="00C2107F">
        <w:rPr>
          <w:rFonts w:asciiTheme="majorBidi" w:hAnsiTheme="majorBidi" w:cstheme="majorBidi"/>
        </w:rPr>
        <w:lastRenderedPageBreak/>
        <w:t>是源於東方（米所波大米），而非公元前二世紀巴勒斯坦地區的語言。</w:t>
      </w:r>
    </w:p>
    <w:p w14:paraId="54E3E249" w14:textId="34C796CC" w:rsidR="00C2107F" w:rsidRPr="00C2107F" w:rsidRDefault="00C2107F" w:rsidP="00C2107F">
      <w:pPr>
        <w:rPr>
          <w:rFonts w:asciiTheme="majorBidi" w:hAnsiTheme="majorBidi" w:cstheme="majorBidi"/>
        </w:rPr>
      </w:pPr>
      <w:r w:rsidRPr="00C2107F">
        <w:rPr>
          <w:rFonts w:asciiTheme="majorBidi" w:hAnsiTheme="majorBidi" w:cstheme="majorBidi"/>
        </w:rPr>
        <w:t xml:space="preserve">(3) </w:t>
      </w:r>
      <w:r w:rsidRPr="00C2107F">
        <w:rPr>
          <w:rFonts w:asciiTheme="majorBidi" w:hAnsiTheme="majorBidi" w:cstheme="majorBidi"/>
        </w:rPr>
        <w:t>借詞：書中的波斯借詞屬於古波斯文，希臘借詞只有三個（且</w:t>
      </w:r>
      <w:r w:rsidR="00FE0F22">
        <w:rPr>
          <w:rFonts w:asciiTheme="majorBidi" w:hAnsiTheme="majorBidi" w:cstheme="majorBidi" w:hint="eastAsia"/>
        </w:rPr>
        <w:t>都是</w:t>
      </w:r>
      <w:r w:rsidRPr="00C2107F">
        <w:rPr>
          <w:rFonts w:asciiTheme="majorBidi" w:hAnsiTheme="majorBidi" w:cstheme="majorBidi"/>
        </w:rPr>
        <w:t>樂器名稱），這點</w:t>
      </w:r>
      <w:r w:rsidR="00FE0F22">
        <w:rPr>
          <w:rFonts w:asciiTheme="majorBidi" w:hAnsiTheme="majorBidi" w:cstheme="majorBidi" w:hint="eastAsia"/>
        </w:rPr>
        <w:t>跟</w:t>
      </w:r>
      <w:r w:rsidRPr="00C2107F">
        <w:rPr>
          <w:rFonts w:asciiTheme="majorBidi" w:hAnsiTheme="majorBidi" w:cstheme="majorBidi"/>
        </w:rPr>
        <w:t>公元前三、二世紀希臘文化廣泛普及的巴勒斯坦環境不符。</w:t>
      </w:r>
    </w:p>
    <w:p w14:paraId="0086AC4F" w14:textId="10EE7A42" w:rsidR="00C2107F" w:rsidRPr="00C2107F" w:rsidRDefault="00C2107F" w:rsidP="00971DC6">
      <w:pPr>
        <w:rPr>
          <w:rFonts w:asciiTheme="majorBidi" w:hAnsiTheme="majorBidi" w:cstheme="majorBidi"/>
        </w:rPr>
      </w:pPr>
      <w:r w:rsidRPr="00C2107F">
        <w:rPr>
          <w:rFonts w:asciiTheme="majorBidi" w:hAnsiTheme="majorBidi" w:cstheme="majorBidi"/>
        </w:rPr>
        <w:t>因此，語言學證據現在更傾向支持</w:t>
      </w:r>
      <w:r w:rsidR="00971DC6">
        <w:rPr>
          <w:rFonts w:asciiTheme="majorBidi" w:hAnsiTheme="majorBidi" w:cstheme="majorBidi" w:hint="eastAsia"/>
        </w:rPr>
        <w:t>但以理</w:t>
      </w:r>
      <w:r w:rsidRPr="00C2107F">
        <w:rPr>
          <w:rFonts w:asciiTheme="majorBidi" w:hAnsiTheme="majorBidi" w:cstheme="majorBidi"/>
        </w:rPr>
        <w:t>書的亞蘭文年代應在公元前六世紀末到四世紀，而</w:t>
      </w:r>
      <w:r w:rsidR="00FE0F22">
        <w:rPr>
          <w:rFonts w:asciiTheme="majorBidi" w:hAnsiTheme="majorBidi" w:cstheme="majorBidi" w:hint="eastAsia"/>
        </w:rPr>
        <w:t>不是</w:t>
      </w:r>
      <w:r w:rsidRPr="00C2107F">
        <w:rPr>
          <w:rFonts w:asciiTheme="majorBidi" w:hAnsiTheme="majorBidi" w:cstheme="majorBidi"/>
        </w:rPr>
        <w:t>公元前二世紀。</w:t>
      </w:r>
    </w:p>
    <w:p w14:paraId="498D09B2" w14:textId="77777777" w:rsidR="00C2107F" w:rsidRPr="00FE0F22" w:rsidRDefault="00C2107F" w:rsidP="00C2107F">
      <w:pPr>
        <w:rPr>
          <w:rFonts w:asciiTheme="majorBidi" w:hAnsiTheme="majorBidi" w:cstheme="majorBidi"/>
          <w:b/>
          <w:bCs/>
        </w:rPr>
      </w:pPr>
      <w:r w:rsidRPr="00FE0F22">
        <w:rPr>
          <w:rFonts w:asciiTheme="majorBidi" w:hAnsiTheme="majorBidi" w:cstheme="majorBidi"/>
          <w:b/>
          <w:bCs/>
        </w:rPr>
        <w:t xml:space="preserve">3. </w:t>
      </w:r>
      <w:r w:rsidRPr="00FE0F22">
        <w:rPr>
          <w:rFonts w:asciiTheme="majorBidi" w:hAnsiTheme="majorBidi" w:cstheme="majorBidi"/>
          <w:b/>
          <w:bCs/>
        </w:rPr>
        <w:t>全書連貫性與單一作者的爭論</w:t>
      </w:r>
    </w:p>
    <w:p w14:paraId="42B9D7F1" w14:textId="77777777" w:rsidR="00C2107F" w:rsidRPr="00C2107F" w:rsidRDefault="00C2107F" w:rsidP="005D5E66">
      <w:pPr>
        <w:ind w:firstLineChars="200" w:firstLine="480"/>
        <w:rPr>
          <w:rFonts w:asciiTheme="majorBidi" w:hAnsiTheme="majorBidi" w:cstheme="majorBidi"/>
        </w:rPr>
      </w:pPr>
      <w:r w:rsidRPr="00C2107F">
        <w:rPr>
          <w:rFonts w:asciiTheme="majorBidi" w:hAnsiTheme="majorBidi" w:cstheme="majorBidi"/>
        </w:rPr>
        <w:t>對於《但以理書》是否由單一作者寫成，學術界存在爭議。</w:t>
      </w:r>
    </w:p>
    <w:p w14:paraId="6E9E1B87" w14:textId="788D14E9" w:rsidR="00C2107F" w:rsidRPr="00C2107F" w:rsidRDefault="00C2107F" w:rsidP="00C2107F">
      <w:pPr>
        <w:rPr>
          <w:rFonts w:asciiTheme="majorBidi" w:hAnsiTheme="majorBidi" w:cstheme="majorBidi"/>
        </w:rPr>
      </w:pPr>
      <w:r w:rsidRPr="00C2107F">
        <w:rPr>
          <w:rFonts w:asciiTheme="majorBidi" w:hAnsiTheme="majorBidi" w:cstheme="majorBidi"/>
        </w:rPr>
        <w:t xml:space="preserve">(1) </w:t>
      </w:r>
      <w:r w:rsidRPr="00C2107F">
        <w:rPr>
          <w:rFonts w:asciiTheme="majorBidi" w:hAnsiTheme="majorBidi" w:cstheme="majorBidi"/>
        </w:rPr>
        <w:t>多作者論：主張前後兩部分（歷史故事和異象）反映不同年代的資料，特別是第一至六章可能源自巴比倫的早期傳說（公元前六至四世紀），而後半部異象（七至十二章）</w:t>
      </w:r>
      <w:r w:rsidR="00FE0F22">
        <w:rPr>
          <w:rFonts w:asciiTheme="majorBidi" w:hAnsiTheme="majorBidi" w:cstheme="majorBidi" w:hint="eastAsia"/>
        </w:rPr>
        <w:t>是</w:t>
      </w:r>
      <w:r w:rsidRPr="00C2107F">
        <w:rPr>
          <w:rFonts w:asciiTheme="majorBidi" w:hAnsiTheme="majorBidi" w:cstheme="majorBidi"/>
        </w:rPr>
        <w:t>由公元前二世紀（馬喀比時代）的編者改編或增補而成</w:t>
      </w:r>
      <w:r w:rsidR="00FE0F22">
        <w:rPr>
          <w:rFonts w:asciiTheme="majorBidi" w:hAnsiTheme="majorBidi" w:cstheme="majorBidi" w:hint="eastAsia"/>
        </w:rPr>
        <w:t>的</w:t>
      </w:r>
      <w:r w:rsidRPr="00C2107F">
        <w:rPr>
          <w:rFonts w:asciiTheme="majorBidi" w:hAnsiTheme="majorBidi" w:cstheme="majorBidi"/>
        </w:rPr>
        <w:t>。</w:t>
      </w:r>
    </w:p>
    <w:p w14:paraId="42930839" w14:textId="6B2A5B25" w:rsidR="00C2107F" w:rsidRPr="00C2107F" w:rsidRDefault="00C2107F" w:rsidP="00C2107F">
      <w:pPr>
        <w:rPr>
          <w:rFonts w:asciiTheme="majorBidi" w:hAnsiTheme="majorBidi" w:cstheme="majorBidi"/>
        </w:rPr>
      </w:pPr>
      <w:r w:rsidRPr="00C2107F">
        <w:rPr>
          <w:rFonts w:asciiTheme="majorBidi" w:hAnsiTheme="majorBidi" w:cstheme="majorBidi"/>
        </w:rPr>
        <w:t xml:space="preserve">(2) </w:t>
      </w:r>
      <w:r w:rsidRPr="00C2107F">
        <w:rPr>
          <w:rFonts w:asciiTheme="majorBidi" w:hAnsiTheme="majorBidi" w:cstheme="majorBidi"/>
        </w:rPr>
        <w:t>單一作者論：</w:t>
      </w:r>
      <w:r w:rsidR="00FE0F22">
        <w:rPr>
          <w:rFonts w:asciiTheme="majorBidi" w:hAnsiTheme="majorBidi" w:cstheme="majorBidi" w:hint="eastAsia"/>
        </w:rPr>
        <w:t>有部分</w:t>
      </w:r>
      <w:r w:rsidRPr="00C2107F">
        <w:rPr>
          <w:rFonts w:asciiTheme="majorBidi" w:hAnsiTheme="majorBidi" w:cstheme="majorBidi"/>
        </w:rPr>
        <w:t>學者堅持全書精神、宗旨和文學特徵一氣呵成，運用了古近東常見的</w:t>
      </w:r>
      <w:r w:rsidRPr="00C2107F">
        <w:rPr>
          <w:rFonts w:asciiTheme="majorBidi" w:hAnsiTheme="majorBidi" w:cstheme="majorBidi"/>
        </w:rPr>
        <w:t xml:space="preserve"> ABA </w:t>
      </w:r>
      <w:r w:rsidRPr="00C2107F">
        <w:rPr>
          <w:rFonts w:asciiTheme="majorBidi" w:hAnsiTheme="majorBidi" w:cstheme="majorBidi"/>
        </w:rPr>
        <w:t>式文學結構。他們認為</w:t>
      </w:r>
      <w:r w:rsidR="00971DC6">
        <w:rPr>
          <w:rFonts w:asciiTheme="majorBidi" w:hAnsiTheme="majorBidi" w:cstheme="majorBidi" w:hint="eastAsia"/>
        </w:rPr>
        <w:t>整本但以理</w:t>
      </w:r>
      <w:r w:rsidRPr="00C2107F">
        <w:rPr>
          <w:rFonts w:asciiTheme="majorBidi" w:hAnsiTheme="majorBidi" w:cstheme="majorBidi"/>
        </w:rPr>
        <w:t>書擁有相同目的和歷史背景，駁斥了多位作者的說法。雖然</w:t>
      </w:r>
      <w:r w:rsidR="00FE0F22">
        <w:rPr>
          <w:rFonts w:asciiTheme="majorBidi" w:hAnsiTheme="majorBidi" w:cstheme="majorBidi" w:hint="eastAsia"/>
        </w:rPr>
        <w:t>有學者</w:t>
      </w:r>
      <w:r w:rsidRPr="00C2107F">
        <w:rPr>
          <w:rFonts w:asciiTheme="majorBidi" w:hAnsiTheme="majorBidi" w:cstheme="majorBidi"/>
        </w:rPr>
        <w:t>仍接受公元前二世紀的成書年代，但</w:t>
      </w:r>
      <w:r w:rsidR="00FE0F22">
        <w:rPr>
          <w:rFonts w:asciiTheme="majorBidi" w:hAnsiTheme="majorBidi" w:cstheme="majorBidi" w:hint="eastAsia"/>
        </w:rPr>
        <w:t>也有</w:t>
      </w:r>
      <w:r w:rsidRPr="00C2107F">
        <w:rPr>
          <w:rFonts w:asciiTheme="majorBidi" w:hAnsiTheme="majorBidi" w:cstheme="majorBidi"/>
        </w:rPr>
        <w:t>許多學者認為，如果前半部資料確定來自更早的時期，那麼單一作者論與公元前二世紀成書的說法便無法同時成立。</w:t>
      </w:r>
    </w:p>
    <w:p w14:paraId="1DAF480E" w14:textId="77777777" w:rsidR="00C2107F" w:rsidRPr="0043187F" w:rsidRDefault="00C2107F" w:rsidP="00C2107F">
      <w:pPr>
        <w:rPr>
          <w:rFonts w:asciiTheme="majorBidi" w:hAnsiTheme="majorBidi" w:cstheme="majorBidi"/>
          <w:b/>
          <w:bCs/>
        </w:rPr>
      </w:pPr>
      <w:r w:rsidRPr="0043187F">
        <w:rPr>
          <w:rFonts w:asciiTheme="majorBidi" w:hAnsiTheme="majorBidi" w:cstheme="majorBidi"/>
          <w:b/>
          <w:bCs/>
        </w:rPr>
        <w:t xml:space="preserve">4. </w:t>
      </w:r>
      <w:r w:rsidRPr="0043187F">
        <w:rPr>
          <w:rFonts w:asciiTheme="majorBidi" w:hAnsiTheme="majorBidi" w:cstheme="majorBidi"/>
          <w:b/>
          <w:bCs/>
        </w:rPr>
        <w:t>預言性質與昆蘭文獻的衝擊</w:t>
      </w:r>
    </w:p>
    <w:p w14:paraId="0FEE315C" w14:textId="4A881E26" w:rsidR="00C2107F" w:rsidRPr="00C2107F" w:rsidRDefault="00C2107F" w:rsidP="005D5E66">
      <w:pPr>
        <w:ind w:firstLineChars="200" w:firstLine="480"/>
        <w:rPr>
          <w:rFonts w:asciiTheme="majorBidi" w:hAnsiTheme="majorBidi" w:cstheme="majorBidi"/>
        </w:rPr>
      </w:pPr>
      <w:r w:rsidRPr="00C2107F">
        <w:rPr>
          <w:rFonts w:asciiTheme="majorBidi" w:hAnsiTheme="majorBidi" w:cstheme="majorBidi"/>
        </w:rPr>
        <w:t>堅持公元前二世紀成書論的主要論據是第十一章對安提阿古四世時代的詳細描述，這被視為歷史紀實而非預言，藉此鎖定成書年代。但批評者認為，這應當被</w:t>
      </w:r>
      <w:r w:rsidR="005D5E66">
        <w:rPr>
          <w:rFonts w:asciiTheme="majorBidi" w:hAnsiTheme="majorBidi" w:cstheme="majorBidi" w:hint="eastAsia"/>
        </w:rPr>
        <w:t>看作</w:t>
      </w:r>
      <w:r w:rsidRPr="00C2107F">
        <w:rPr>
          <w:rFonts w:asciiTheme="majorBidi" w:hAnsiTheme="majorBidi" w:cstheme="majorBidi"/>
        </w:rPr>
        <w:t>預言，如同新約中耶穌的預言一樣，不必然是在事件發生後才寫成。此外，昆蘭遺址（死海古卷）發現了《但以理書》的抄本，其中最早的年代非常接近公元前二世紀成書的時間，這使得「</w:t>
      </w:r>
      <w:r w:rsidR="005D5E66">
        <w:rPr>
          <w:rFonts w:asciiTheme="majorBidi" w:hAnsiTheme="majorBidi" w:cstheme="majorBidi" w:hint="eastAsia"/>
        </w:rPr>
        <w:t>這</w:t>
      </w:r>
      <w:r w:rsidRPr="00C2107F">
        <w:rPr>
          <w:rFonts w:asciiTheme="majorBidi" w:hAnsiTheme="majorBidi" w:cstheme="majorBidi"/>
        </w:rPr>
        <w:t>書卷被接受為正典的時間過短」成為一個難以解釋的問題，</w:t>
      </w:r>
      <w:r w:rsidR="005D5E66">
        <w:rPr>
          <w:rFonts w:asciiTheme="majorBidi" w:hAnsiTheme="majorBidi" w:cstheme="majorBidi" w:hint="eastAsia"/>
        </w:rPr>
        <w:t>這也</w:t>
      </w:r>
      <w:r w:rsidRPr="00C2107F">
        <w:rPr>
          <w:rFonts w:asciiTheme="majorBidi" w:hAnsiTheme="majorBidi" w:cstheme="majorBidi"/>
        </w:rPr>
        <w:t>間接支持了</w:t>
      </w:r>
      <w:r w:rsidR="005D5E66">
        <w:rPr>
          <w:rFonts w:asciiTheme="majorBidi" w:hAnsiTheme="majorBidi" w:cstheme="majorBidi" w:hint="eastAsia"/>
        </w:rPr>
        <w:t>但以理</w:t>
      </w:r>
      <w:r w:rsidRPr="00C2107F">
        <w:rPr>
          <w:rFonts w:asciiTheme="majorBidi" w:hAnsiTheme="majorBidi" w:cstheme="majorBidi"/>
        </w:rPr>
        <w:t>書源於更早年代的可能性。</w:t>
      </w:r>
    </w:p>
    <w:p w14:paraId="3FE84E2B" w14:textId="77777777" w:rsidR="00C2107F" w:rsidRPr="005D5E66" w:rsidRDefault="00C2107F" w:rsidP="00C2107F">
      <w:pPr>
        <w:rPr>
          <w:rFonts w:asciiTheme="majorBidi" w:hAnsiTheme="majorBidi" w:cstheme="majorBidi"/>
          <w:b/>
          <w:bCs/>
        </w:rPr>
      </w:pPr>
      <w:r w:rsidRPr="005D5E66">
        <w:rPr>
          <w:rFonts w:asciiTheme="majorBidi" w:hAnsiTheme="majorBidi" w:cstheme="majorBidi"/>
          <w:b/>
          <w:bCs/>
        </w:rPr>
        <w:t xml:space="preserve">5. </w:t>
      </w:r>
      <w:r w:rsidRPr="005D5E66">
        <w:rPr>
          <w:rFonts w:asciiTheme="majorBidi" w:hAnsiTheme="majorBidi" w:cstheme="majorBidi"/>
          <w:b/>
          <w:bCs/>
        </w:rPr>
        <w:t>總結成書年代的觀點</w:t>
      </w:r>
    </w:p>
    <w:p w14:paraId="5CC69343" w14:textId="4E0BA6DB" w:rsidR="00C2107F" w:rsidRDefault="00C2107F" w:rsidP="005D5E66">
      <w:pPr>
        <w:ind w:firstLineChars="200" w:firstLine="480"/>
        <w:jc w:val="both"/>
        <w:rPr>
          <w:rFonts w:asciiTheme="majorBidi" w:hAnsiTheme="majorBidi" w:cstheme="majorBidi"/>
        </w:rPr>
      </w:pPr>
      <w:r w:rsidRPr="00C2107F">
        <w:rPr>
          <w:rFonts w:asciiTheme="majorBidi" w:hAnsiTheme="majorBidi" w:cstheme="majorBidi"/>
        </w:rPr>
        <w:t>綜觀所有證據，雖然仍有學者堅守公元前二世紀的寫作年代，但有強烈跡象支持《但以理書》的大部分內容源於巴比倫的早期時期。最能符合所有相關因素（包括語言學、歷史準確性和全書連貫性）的結論是：全書最有可能於公元前六世紀末或公元前五世紀初由單一作者寫成。</w:t>
      </w:r>
    </w:p>
    <w:p w14:paraId="0AFB5020" w14:textId="2E9AB99B" w:rsidR="009B31F7" w:rsidRPr="009B31F7" w:rsidRDefault="009B31F7" w:rsidP="009B31F7">
      <w:pPr>
        <w:rPr>
          <w:rFonts w:asciiTheme="majorBidi" w:hAnsiTheme="majorBidi" w:cstheme="majorBidi"/>
          <w:b/>
          <w:bCs/>
        </w:rPr>
      </w:pPr>
      <w:r w:rsidRPr="009B31F7">
        <w:rPr>
          <w:rFonts w:asciiTheme="majorBidi" w:hAnsiTheme="majorBidi" w:cstheme="majorBidi" w:hint="eastAsia"/>
          <w:b/>
          <w:bCs/>
        </w:rPr>
        <w:lastRenderedPageBreak/>
        <w:t>（四）</w:t>
      </w:r>
      <w:r w:rsidR="0043187F">
        <w:rPr>
          <w:rFonts w:asciiTheme="majorBidi" w:hAnsiTheme="majorBidi" w:cstheme="majorBidi" w:hint="eastAsia"/>
          <w:b/>
          <w:bCs/>
        </w:rPr>
        <w:t>進一步深究</w:t>
      </w:r>
      <w:r w:rsidRPr="009B31F7">
        <w:rPr>
          <w:rFonts w:asciiTheme="majorBidi" w:hAnsiTheme="majorBidi" w:cstheme="majorBidi" w:hint="eastAsia"/>
          <w:b/>
          <w:bCs/>
        </w:rPr>
        <w:t>但以理書寫作年代與連貫性的學術爭議</w:t>
      </w:r>
    </w:p>
    <w:p w14:paraId="638ABFE6" w14:textId="0AD94DD3" w:rsidR="009B31F7" w:rsidRPr="009B31F7" w:rsidRDefault="0043187F" w:rsidP="0043187F">
      <w:pPr>
        <w:ind w:firstLineChars="200" w:firstLine="480"/>
        <w:rPr>
          <w:rFonts w:asciiTheme="majorBidi" w:hAnsiTheme="majorBidi" w:cstheme="majorBidi"/>
        </w:rPr>
      </w:pPr>
      <w:r>
        <w:rPr>
          <w:rFonts w:asciiTheme="majorBidi" w:hAnsiTheme="majorBidi" w:cstheme="majorBidi" w:hint="eastAsia"/>
        </w:rPr>
        <w:t>這個議題</w:t>
      </w:r>
      <w:r w:rsidR="009B31F7" w:rsidRPr="009B31F7">
        <w:rPr>
          <w:rFonts w:asciiTheme="majorBidi" w:hAnsiTheme="majorBidi" w:cstheme="majorBidi" w:hint="eastAsia"/>
        </w:rPr>
        <w:t>的核心在於探討《但以理書》的寫作年代、出處以及</w:t>
      </w:r>
      <w:r>
        <w:rPr>
          <w:rFonts w:asciiTheme="majorBidi" w:hAnsiTheme="majorBidi" w:cstheme="majorBidi" w:hint="eastAsia"/>
        </w:rPr>
        <w:t>這卷書的</w:t>
      </w:r>
      <w:r w:rsidR="009B31F7" w:rsidRPr="009B31F7">
        <w:rPr>
          <w:rFonts w:asciiTheme="majorBidi" w:hAnsiTheme="majorBidi" w:cstheme="majorBidi" w:hint="eastAsia"/>
        </w:rPr>
        <w:t>連貫性，特別是對於書中內容究竟是預言還是事後歷史紀實的爭論。根據書中記載，但以理於公元前</w:t>
      </w:r>
      <w:r w:rsidR="009B31F7" w:rsidRPr="009B31F7">
        <w:rPr>
          <w:rFonts w:asciiTheme="majorBidi" w:hAnsiTheme="majorBidi" w:cstheme="majorBidi" w:hint="eastAsia"/>
        </w:rPr>
        <w:t xml:space="preserve"> 605 </w:t>
      </w:r>
      <w:r w:rsidR="009B31F7" w:rsidRPr="009B31F7">
        <w:rPr>
          <w:rFonts w:asciiTheme="majorBidi" w:hAnsiTheme="majorBidi" w:cstheme="majorBidi" w:hint="eastAsia"/>
        </w:rPr>
        <w:t>年被擄往巴比倫，並一直生活</w:t>
      </w:r>
      <w:r>
        <w:rPr>
          <w:rFonts w:asciiTheme="majorBidi" w:hAnsiTheme="majorBidi" w:cstheme="majorBidi" w:hint="eastAsia"/>
        </w:rPr>
        <w:t>到</w:t>
      </w:r>
      <w:r w:rsidR="009B31F7" w:rsidRPr="009B31F7">
        <w:rPr>
          <w:rFonts w:asciiTheme="majorBidi" w:hAnsiTheme="majorBidi" w:cstheme="majorBidi" w:hint="eastAsia"/>
        </w:rPr>
        <w:t>公元前</w:t>
      </w:r>
      <w:r w:rsidR="009B31F7" w:rsidRPr="009B31F7">
        <w:rPr>
          <w:rFonts w:asciiTheme="majorBidi" w:hAnsiTheme="majorBidi" w:cstheme="majorBidi" w:hint="eastAsia"/>
        </w:rPr>
        <w:t xml:space="preserve"> 537 </w:t>
      </w:r>
      <w:r w:rsidR="009B31F7" w:rsidRPr="009B31F7">
        <w:rPr>
          <w:rFonts w:asciiTheme="majorBidi" w:hAnsiTheme="majorBidi" w:cstheme="majorBidi" w:hint="eastAsia"/>
        </w:rPr>
        <w:t>年，因此傳統觀點認為</w:t>
      </w:r>
      <w:r>
        <w:rPr>
          <w:rFonts w:asciiTheme="majorBidi" w:hAnsiTheme="majorBidi" w:cstheme="majorBidi" w:hint="eastAsia"/>
        </w:rPr>
        <w:t>整本書卷</w:t>
      </w:r>
      <w:r w:rsidR="009B31F7" w:rsidRPr="009B31F7">
        <w:rPr>
          <w:rFonts w:asciiTheme="majorBidi" w:hAnsiTheme="majorBidi" w:cstheme="majorBidi" w:hint="eastAsia"/>
        </w:rPr>
        <w:t>應</w:t>
      </w:r>
      <w:r>
        <w:rPr>
          <w:rFonts w:asciiTheme="majorBidi" w:hAnsiTheme="majorBidi" w:cstheme="majorBidi" w:hint="eastAsia"/>
        </w:rPr>
        <w:t>該</w:t>
      </w:r>
      <w:r w:rsidR="009B31F7" w:rsidRPr="009B31F7">
        <w:rPr>
          <w:rFonts w:asciiTheme="majorBidi" w:hAnsiTheme="majorBidi" w:cstheme="majorBidi" w:hint="eastAsia"/>
        </w:rPr>
        <w:t>在公元前</w:t>
      </w:r>
      <w:r w:rsidR="009B31F7" w:rsidRPr="009B31F7">
        <w:rPr>
          <w:rFonts w:asciiTheme="majorBidi" w:hAnsiTheme="majorBidi" w:cstheme="majorBidi" w:hint="eastAsia"/>
        </w:rPr>
        <w:t xml:space="preserve"> 6 </w:t>
      </w:r>
      <w:r w:rsidR="009B31F7" w:rsidRPr="009B31F7">
        <w:rPr>
          <w:rFonts w:asciiTheme="majorBidi" w:hAnsiTheme="majorBidi" w:cstheme="majorBidi" w:hint="eastAsia"/>
        </w:rPr>
        <w:t>世紀末或</w:t>
      </w:r>
      <w:r w:rsidR="009B31F7" w:rsidRPr="009B31F7">
        <w:rPr>
          <w:rFonts w:asciiTheme="majorBidi" w:hAnsiTheme="majorBidi" w:cstheme="majorBidi" w:hint="eastAsia"/>
        </w:rPr>
        <w:t xml:space="preserve"> 5 </w:t>
      </w:r>
      <w:r w:rsidR="009B31F7" w:rsidRPr="009B31F7">
        <w:rPr>
          <w:rFonts w:asciiTheme="majorBidi" w:hAnsiTheme="majorBidi" w:cstheme="majorBidi" w:hint="eastAsia"/>
        </w:rPr>
        <w:t>世紀初由但以理本人完成。</w:t>
      </w:r>
      <w:r>
        <w:rPr>
          <w:rFonts w:asciiTheme="majorBidi" w:hAnsiTheme="majorBidi" w:cstheme="majorBidi" w:hint="eastAsia"/>
        </w:rPr>
        <w:t>但是</w:t>
      </w:r>
      <w:r w:rsidR="009B31F7" w:rsidRPr="009B31F7">
        <w:rPr>
          <w:rFonts w:asciiTheme="majorBidi" w:hAnsiTheme="majorBidi" w:cstheme="majorBidi" w:hint="eastAsia"/>
        </w:rPr>
        <w:t>，由於第十一章對公元前</w:t>
      </w:r>
      <w:r w:rsidR="009B31F7" w:rsidRPr="009B31F7">
        <w:rPr>
          <w:rFonts w:asciiTheme="majorBidi" w:hAnsiTheme="majorBidi" w:cstheme="majorBidi" w:hint="eastAsia"/>
        </w:rPr>
        <w:t xml:space="preserve"> 2 </w:t>
      </w:r>
      <w:r w:rsidR="009B31F7" w:rsidRPr="009B31F7">
        <w:rPr>
          <w:rFonts w:asciiTheme="majorBidi" w:hAnsiTheme="majorBidi" w:cstheme="majorBidi" w:hint="eastAsia"/>
        </w:rPr>
        <w:t>世紀安提阿古四世時期的歷史事件記述得極為詳盡，許多批判學者堅定地認為這部分內容實為事後追溯的歷史，因此推斷</w:t>
      </w:r>
      <w:r>
        <w:rPr>
          <w:rFonts w:asciiTheme="majorBidi" w:hAnsiTheme="majorBidi" w:cstheme="majorBidi" w:hint="eastAsia"/>
        </w:rPr>
        <w:t>整本</w:t>
      </w:r>
      <w:r w:rsidR="009B31F7" w:rsidRPr="009B31F7">
        <w:rPr>
          <w:rFonts w:asciiTheme="majorBidi" w:hAnsiTheme="majorBidi" w:cstheme="majorBidi" w:hint="eastAsia"/>
        </w:rPr>
        <w:t>書</w:t>
      </w:r>
      <w:r>
        <w:rPr>
          <w:rFonts w:asciiTheme="majorBidi" w:hAnsiTheme="majorBidi" w:cstheme="majorBidi" w:hint="eastAsia"/>
        </w:rPr>
        <w:t>卷</w:t>
      </w:r>
      <w:r w:rsidR="009B31F7" w:rsidRPr="009B31F7">
        <w:rPr>
          <w:rFonts w:asciiTheme="majorBidi" w:hAnsiTheme="majorBidi" w:cstheme="majorBidi" w:hint="eastAsia"/>
        </w:rPr>
        <w:t>的寫作年代應在公元前</w:t>
      </w:r>
      <w:r w:rsidR="009B31F7" w:rsidRPr="009B31F7">
        <w:rPr>
          <w:rFonts w:asciiTheme="majorBidi" w:hAnsiTheme="majorBidi" w:cstheme="majorBidi" w:hint="eastAsia"/>
        </w:rPr>
        <w:t xml:space="preserve"> 167 </w:t>
      </w:r>
      <w:r w:rsidR="009B31F7" w:rsidRPr="009B31F7">
        <w:rPr>
          <w:rFonts w:asciiTheme="majorBidi" w:hAnsiTheme="majorBidi" w:cstheme="majorBidi" w:hint="eastAsia"/>
        </w:rPr>
        <w:t>年至</w:t>
      </w:r>
      <w:r w:rsidR="009B31F7" w:rsidRPr="009B31F7">
        <w:rPr>
          <w:rFonts w:asciiTheme="majorBidi" w:hAnsiTheme="majorBidi" w:cstheme="majorBidi" w:hint="eastAsia"/>
        </w:rPr>
        <w:t xml:space="preserve"> 165 </w:t>
      </w:r>
      <w:r w:rsidR="009B31F7" w:rsidRPr="009B31F7">
        <w:rPr>
          <w:rFonts w:asciiTheme="majorBidi" w:hAnsiTheme="majorBidi" w:cstheme="majorBidi" w:hint="eastAsia"/>
        </w:rPr>
        <w:t>年的馬喀比時期，這一</w:t>
      </w:r>
      <w:r>
        <w:rPr>
          <w:rFonts w:asciiTheme="majorBidi" w:hAnsiTheme="majorBidi" w:cstheme="majorBidi" w:hint="eastAsia"/>
        </w:rPr>
        <w:t>個</w:t>
      </w:r>
      <w:r w:rsidR="009B31F7" w:rsidRPr="009B31F7">
        <w:rPr>
          <w:rFonts w:asciiTheme="majorBidi" w:hAnsiTheme="majorBidi" w:cstheme="majorBidi" w:hint="eastAsia"/>
        </w:rPr>
        <w:t>觀點至今</w:t>
      </w:r>
      <w:r>
        <w:rPr>
          <w:rFonts w:asciiTheme="majorBidi" w:hAnsiTheme="majorBidi" w:cstheme="majorBidi" w:hint="eastAsia"/>
        </w:rPr>
        <w:t>還</w:t>
      </w:r>
      <w:r w:rsidR="009B31F7" w:rsidRPr="009B31F7">
        <w:rPr>
          <w:rFonts w:asciiTheme="majorBidi" w:hAnsiTheme="majorBidi" w:cstheme="majorBidi" w:hint="eastAsia"/>
        </w:rPr>
        <w:t>是學界的主流立場。</w:t>
      </w:r>
    </w:p>
    <w:p w14:paraId="1C281721" w14:textId="0F2AD1B3" w:rsidR="009B31F7" w:rsidRPr="009B31F7" w:rsidRDefault="009B31F7" w:rsidP="0043187F">
      <w:pPr>
        <w:ind w:firstLineChars="200" w:firstLine="480"/>
        <w:rPr>
          <w:rFonts w:asciiTheme="majorBidi" w:hAnsiTheme="majorBidi" w:cstheme="majorBidi"/>
        </w:rPr>
      </w:pPr>
      <w:r w:rsidRPr="009B31F7">
        <w:rPr>
          <w:rFonts w:asciiTheme="majorBidi" w:hAnsiTheme="majorBidi" w:cstheme="majorBidi" w:hint="eastAsia"/>
        </w:rPr>
        <w:t>關於</w:t>
      </w:r>
      <w:r w:rsidR="0043187F">
        <w:rPr>
          <w:rFonts w:asciiTheme="majorBidi" w:hAnsiTheme="majorBidi" w:cstheme="majorBidi" w:hint="eastAsia"/>
        </w:rPr>
        <w:t>整本</w:t>
      </w:r>
      <w:r w:rsidRPr="009B31F7">
        <w:rPr>
          <w:rFonts w:asciiTheme="majorBidi" w:hAnsiTheme="majorBidi" w:cstheme="majorBidi" w:hint="eastAsia"/>
        </w:rPr>
        <w:t>書</w:t>
      </w:r>
      <w:r w:rsidR="0043187F">
        <w:rPr>
          <w:rFonts w:asciiTheme="majorBidi" w:hAnsiTheme="majorBidi" w:cstheme="majorBidi" w:hint="eastAsia"/>
        </w:rPr>
        <w:t>卷</w:t>
      </w:r>
      <w:r w:rsidRPr="009B31F7">
        <w:rPr>
          <w:rFonts w:asciiTheme="majorBidi" w:hAnsiTheme="majorBidi" w:cstheme="majorBidi" w:hint="eastAsia"/>
        </w:rPr>
        <w:t>的出處</w:t>
      </w:r>
      <w:r w:rsidR="0043187F">
        <w:rPr>
          <w:rFonts w:asciiTheme="majorBidi" w:hAnsiTheme="majorBidi" w:cstheme="majorBidi" w:hint="eastAsia"/>
        </w:rPr>
        <w:t>跟</w:t>
      </w:r>
      <w:r w:rsidRPr="009B31F7">
        <w:rPr>
          <w:rFonts w:asciiTheme="majorBidi" w:hAnsiTheme="majorBidi" w:cstheme="majorBidi" w:hint="eastAsia"/>
        </w:rPr>
        <w:t>作者問題，學者們提出了重要的證據來質疑馬喀比時期的寫作年代。</w:t>
      </w:r>
      <w:r w:rsidRPr="009B0D91">
        <w:rPr>
          <w:rFonts w:asciiTheme="majorBidi" w:hAnsiTheme="majorBidi" w:cstheme="majorBidi" w:hint="eastAsia"/>
          <w:b/>
          <w:bCs/>
        </w:rPr>
        <w:t>首先，</w:t>
      </w:r>
      <w:r w:rsidRPr="009B31F7">
        <w:rPr>
          <w:rFonts w:asciiTheme="majorBidi" w:hAnsiTheme="majorBidi" w:cstheme="majorBidi" w:hint="eastAsia"/>
        </w:rPr>
        <w:t>從語言和背景來看，但以理書第一至六章展現出極為清晰的巴比倫色彩，例如書中對尼布甲尼撒建造巴比倫和伯沙撒作為攝政王的描述，被認為是遠在幾個世紀之後的巴勒斯坦作者難以準確掌握的細節。</w:t>
      </w:r>
      <w:r w:rsidRPr="009B0D91">
        <w:rPr>
          <w:rFonts w:asciiTheme="majorBidi" w:hAnsiTheme="majorBidi" w:cstheme="majorBidi" w:hint="eastAsia"/>
          <w:b/>
          <w:bCs/>
        </w:rPr>
        <w:t>此外，</w:t>
      </w:r>
      <w:r w:rsidRPr="009B31F7">
        <w:rPr>
          <w:rFonts w:asciiTheme="majorBidi" w:hAnsiTheme="majorBidi" w:cstheme="majorBidi" w:hint="eastAsia"/>
        </w:rPr>
        <w:t>昆蘭遺址中發現的「拿波尼度的禱告」更進一步暗示了第四章的故事源於公元前三世紀或更早的巴比倫傳說。許多學者因此傾向於承認第一至六章的內容應源自巴比倫，且最可能在安提阿古四世的危機之前就已大致成形，因為故事中描寫的與外族互動情況，難以在馬喀比時期猶太人與異教徒尖銳對立的環境中產生。</w:t>
      </w:r>
    </w:p>
    <w:p w14:paraId="6EAB2DAE" w14:textId="3A9BD914" w:rsidR="009B31F7" w:rsidRPr="009B31F7" w:rsidRDefault="009E7622" w:rsidP="000756E9">
      <w:pPr>
        <w:rPr>
          <w:rFonts w:asciiTheme="majorBidi" w:hAnsiTheme="majorBidi" w:cstheme="majorBidi"/>
        </w:rPr>
      </w:pPr>
      <w:r>
        <w:rPr>
          <w:rFonts w:asciiTheme="majorBidi" w:hAnsiTheme="majorBidi" w:cstheme="majorBidi" w:hint="eastAsia"/>
        </w:rPr>
        <w:t>猶如前述，</w:t>
      </w:r>
      <w:r w:rsidR="009B31F7" w:rsidRPr="009B31F7">
        <w:rPr>
          <w:rFonts w:asciiTheme="majorBidi" w:hAnsiTheme="majorBidi" w:cstheme="majorBidi" w:hint="eastAsia"/>
        </w:rPr>
        <w:t>在單一作者與</w:t>
      </w:r>
      <w:r>
        <w:rPr>
          <w:rFonts w:asciiTheme="majorBidi" w:hAnsiTheme="majorBidi" w:cstheme="majorBidi" w:hint="eastAsia"/>
        </w:rPr>
        <w:t>整卷</w:t>
      </w:r>
      <w:r w:rsidR="009B31F7" w:rsidRPr="009B31F7">
        <w:rPr>
          <w:rFonts w:asciiTheme="majorBidi" w:hAnsiTheme="majorBidi" w:cstheme="majorBidi" w:hint="eastAsia"/>
        </w:rPr>
        <w:t>書連貫性的討論上，多位作者論者認為必須放棄全書連貫性，假設公元前</w:t>
      </w:r>
      <w:r w:rsidR="009B31F7" w:rsidRPr="009B31F7">
        <w:rPr>
          <w:rFonts w:asciiTheme="majorBidi" w:hAnsiTheme="majorBidi" w:cstheme="majorBidi" w:hint="eastAsia"/>
        </w:rPr>
        <w:t xml:space="preserve"> 2 </w:t>
      </w:r>
      <w:r w:rsidR="009B31F7" w:rsidRPr="009B31F7">
        <w:rPr>
          <w:rFonts w:asciiTheme="majorBidi" w:hAnsiTheme="majorBidi" w:cstheme="majorBidi" w:hint="eastAsia"/>
        </w:rPr>
        <w:t>世紀的編者運用了早期的巴比倫故事，並加入了後來的異象。然而，支持全書一貫性的學者如羅理（</w:t>
      </w:r>
      <w:r w:rsidR="009B31F7" w:rsidRPr="009B31F7">
        <w:rPr>
          <w:rFonts w:asciiTheme="majorBidi" w:hAnsiTheme="majorBidi" w:cstheme="majorBidi" w:hint="eastAsia"/>
        </w:rPr>
        <w:t>H. H. Rowley</w:t>
      </w:r>
      <w:r w:rsidR="009B31F7" w:rsidRPr="009B31F7">
        <w:rPr>
          <w:rFonts w:asciiTheme="majorBidi" w:hAnsiTheme="majorBidi" w:cstheme="majorBidi" w:hint="eastAsia"/>
        </w:rPr>
        <w:t>）則提供了強有力的論證，指出《但以理書》從頭到尾在精神氣質、文學結構（如特殊的</w:t>
      </w:r>
      <w:r w:rsidR="009B31F7" w:rsidRPr="009B31F7">
        <w:rPr>
          <w:rFonts w:asciiTheme="majorBidi" w:hAnsiTheme="majorBidi" w:cstheme="majorBidi" w:hint="eastAsia"/>
        </w:rPr>
        <w:t xml:space="preserve"> ABA </w:t>
      </w:r>
      <w:r w:rsidR="009B31F7" w:rsidRPr="009B31F7">
        <w:rPr>
          <w:rFonts w:asciiTheme="majorBidi" w:hAnsiTheme="majorBidi" w:cstheme="majorBidi" w:hint="eastAsia"/>
        </w:rPr>
        <w:t>結構）和對特定詞彙的偏好上都保持著高度的一致性，這種「心智的特質」難以被多位作者借用或模仿，因此證明了全書很可能出自同一人之手。</w:t>
      </w:r>
    </w:p>
    <w:p w14:paraId="22C36575" w14:textId="503B66B3" w:rsidR="009B31F7" w:rsidRDefault="009B31F7" w:rsidP="009E7622">
      <w:pPr>
        <w:ind w:firstLineChars="200" w:firstLine="480"/>
        <w:jc w:val="both"/>
        <w:rPr>
          <w:rFonts w:asciiTheme="majorBidi" w:hAnsiTheme="majorBidi" w:cstheme="majorBidi"/>
        </w:rPr>
      </w:pPr>
      <w:r w:rsidRPr="009B0D91">
        <w:rPr>
          <w:rFonts w:asciiTheme="majorBidi" w:hAnsiTheme="majorBidi" w:cstheme="majorBidi" w:hint="eastAsia"/>
          <w:b/>
          <w:bCs/>
        </w:rPr>
        <w:t>最後，</w:t>
      </w:r>
      <w:r w:rsidRPr="009B31F7">
        <w:rPr>
          <w:rFonts w:asciiTheme="majorBidi" w:hAnsiTheme="majorBidi" w:cstheme="majorBidi" w:hint="eastAsia"/>
        </w:rPr>
        <w:t>昆蘭（死海古卷）的考古證據為寫作年代的爭議帶來了新的考量。但以理書的抄本殘篇被鑑定為不晚於公元前</w:t>
      </w:r>
      <w:r w:rsidRPr="009B31F7">
        <w:rPr>
          <w:rFonts w:asciiTheme="majorBidi" w:hAnsiTheme="majorBidi" w:cstheme="majorBidi" w:hint="eastAsia"/>
        </w:rPr>
        <w:t xml:space="preserve"> 2 </w:t>
      </w:r>
      <w:r w:rsidRPr="009B31F7">
        <w:rPr>
          <w:rFonts w:asciiTheme="majorBidi" w:hAnsiTheme="majorBidi" w:cstheme="majorBidi" w:hint="eastAsia"/>
        </w:rPr>
        <w:t>世紀末，這意味著如果</w:t>
      </w:r>
      <w:r w:rsidR="009E7622">
        <w:rPr>
          <w:rFonts w:asciiTheme="majorBidi" w:hAnsiTheme="majorBidi" w:cstheme="majorBidi" w:hint="eastAsia"/>
        </w:rPr>
        <w:t>這卷</w:t>
      </w:r>
      <w:r w:rsidRPr="009B31F7">
        <w:rPr>
          <w:rFonts w:asciiTheme="majorBidi" w:hAnsiTheme="majorBidi" w:cstheme="majorBidi" w:hint="eastAsia"/>
        </w:rPr>
        <w:t>書的原稿是在公元前</w:t>
      </w:r>
      <w:r w:rsidRPr="009B31F7">
        <w:rPr>
          <w:rFonts w:asciiTheme="majorBidi" w:hAnsiTheme="majorBidi" w:cstheme="majorBidi" w:hint="eastAsia"/>
        </w:rPr>
        <w:t xml:space="preserve"> 160 </w:t>
      </w:r>
      <w:r w:rsidRPr="009B31F7">
        <w:rPr>
          <w:rFonts w:asciiTheme="majorBidi" w:hAnsiTheme="majorBidi" w:cstheme="majorBidi" w:hint="eastAsia"/>
        </w:rPr>
        <w:t>年代才寫成，那麼它要在極短的時間內完成流傳並被一個教派尊崇接納為正典，在時間上極為緊迫。因此，部分學者認為昆蘭的證據排除了馬喀比時代的寫作年代。綜合考量巴比倫起源的有力證據、全書文學上的一致性，以及昆蘭抄本所提供的年代線索，</w:t>
      </w:r>
      <w:r w:rsidR="009E7622">
        <w:rPr>
          <w:rFonts w:asciiTheme="majorBidi" w:hAnsiTheme="majorBidi" w:cstheme="majorBidi" w:hint="eastAsia"/>
        </w:rPr>
        <w:t>綜合所得出來</w:t>
      </w:r>
      <w:r w:rsidRPr="009B31F7">
        <w:rPr>
          <w:rFonts w:asciiTheme="majorBidi" w:hAnsiTheme="majorBidi" w:cstheme="majorBidi" w:hint="eastAsia"/>
        </w:rPr>
        <w:t>的結論是：儘管支持公元前</w:t>
      </w:r>
      <w:r w:rsidRPr="009B31F7">
        <w:rPr>
          <w:rFonts w:asciiTheme="majorBidi" w:hAnsiTheme="majorBidi" w:cstheme="majorBidi" w:hint="eastAsia"/>
        </w:rPr>
        <w:t xml:space="preserve"> 2 </w:t>
      </w:r>
      <w:r w:rsidRPr="009B31F7">
        <w:rPr>
          <w:rFonts w:asciiTheme="majorBidi" w:hAnsiTheme="majorBidi" w:cstheme="majorBidi" w:hint="eastAsia"/>
        </w:rPr>
        <w:t>世紀寫作年代的學者人數眾多，但將</w:t>
      </w:r>
      <w:r w:rsidR="009E7622">
        <w:rPr>
          <w:rFonts w:asciiTheme="majorBidi" w:hAnsiTheme="majorBidi" w:cstheme="majorBidi" w:hint="eastAsia"/>
        </w:rPr>
        <w:t>整卷</w:t>
      </w:r>
      <w:r w:rsidRPr="009B31F7">
        <w:rPr>
          <w:rFonts w:asciiTheme="majorBidi" w:hAnsiTheme="majorBidi" w:cstheme="majorBidi" w:hint="eastAsia"/>
        </w:rPr>
        <w:t>書</w:t>
      </w:r>
      <w:r w:rsidR="009E7622">
        <w:rPr>
          <w:rFonts w:asciiTheme="majorBidi" w:hAnsiTheme="majorBidi" w:cstheme="majorBidi" w:hint="eastAsia"/>
        </w:rPr>
        <w:t>看作是</w:t>
      </w:r>
      <w:r w:rsidRPr="009B31F7">
        <w:rPr>
          <w:rFonts w:asciiTheme="majorBidi" w:hAnsiTheme="majorBidi" w:cstheme="majorBidi" w:hint="eastAsia"/>
        </w:rPr>
        <w:t>在公元前</w:t>
      </w:r>
      <w:r w:rsidRPr="009B31F7">
        <w:rPr>
          <w:rFonts w:asciiTheme="majorBidi" w:hAnsiTheme="majorBidi" w:cstheme="majorBidi" w:hint="eastAsia"/>
        </w:rPr>
        <w:t xml:space="preserve"> 6 </w:t>
      </w:r>
      <w:r w:rsidRPr="009B31F7">
        <w:rPr>
          <w:rFonts w:asciiTheme="majorBidi" w:hAnsiTheme="majorBidi" w:cstheme="majorBidi" w:hint="eastAsia"/>
        </w:rPr>
        <w:t>世紀末或</w:t>
      </w:r>
      <w:r w:rsidRPr="009B31F7">
        <w:rPr>
          <w:rFonts w:asciiTheme="majorBidi" w:hAnsiTheme="majorBidi" w:cstheme="majorBidi" w:hint="eastAsia"/>
        </w:rPr>
        <w:t xml:space="preserve"> 5 </w:t>
      </w:r>
      <w:r w:rsidRPr="009B31F7">
        <w:rPr>
          <w:rFonts w:asciiTheme="majorBidi" w:hAnsiTheme="majorBidi" w:cstheme="majorBidi" w:hint="eastAsia"/>
        </w:rPr>
        <w:t>世紀初寫成，是最能符合所有相關證據的立場。</w:t>
      </w:r>
    </w:p>
    <w:p w14:paraId="5A82CCD1" w14:textId="77777777" w:rsidR="002C08C5" w:rsidRPr="002C08C5" w:rsidRDefault="002C08C5" w:rsidP="002C08C5">
      <w:pPr>
        <w:rPr>
          <w:rFonts w:asciiTheme="majorBidi" w:hAnsiTheme="majorBidi" w:cstheme="majorBidi"/>
          <w:b/>
          <w:bCs/>
        </w:rPr>
      </w:pPr>
      <w:r w:rsidRPr="002C08C5">
        <w:rPr>
          <w:rFonts w:asciiTheme="majorBidi" w:hAnsiTheme="majorBidi" w:cstheme="majorBidi" w:hint="eastAsia"/>
          <w:b/>
          <w:bCs/>
        </w:rPr>
        <w:lastRenderedPageBreak/>
        <w:t>（五）《但以理書》的文體特徵與啓示文學地位</w:t>
      </w:r>
    </w:p>
    <w:p w14:paraId="66F84BCF" w14:textId="77777777" w:rsidR="002C08C5" w:rsidRPr="009057D4" w:rsidRDefault="002C08C5" w:rsidP="002C08C5">
      <w:pPr>
        <w:rPr>
          <w:rFonts w:asciiTheme="majorBidi" w:hAnsiTheme="majorBidi" w:cstheme="majorBidi"/>
          <w:b/>
          <w:bCs/>
        </w:rPr>
      </w:pPr>
      <w:r w:rsidRPr="009057D4">
        <w:rPr>
          <w:rFonts w:asciiTheme="majorBidi" w:hAnsiTheme="majorBidi" w:cstheme="majorBidi" w:hint="eastAsia"/>
          <w:b/>
          <w:bCs/>
        </w:rPr>
        <w:t xml:space="preserve">1. </w:t>
      </w:r>
      <w:r w:rsidRPr="009057D4">
        <w:rPr>
          <w:rFonts w:asciiTheme="majorBidi" w:hAnsiTheme="majorBidi" w:cstheme="majorBidi" w:hint="eastAsia"/>
          <w:b/>
          <w:bCs/>
        </w:rPr>
        <w:t>啟示文學的界定與《但以理書》的獨特性</w:t>
      </w:r>
    </w:p>
    <w:p w14:paraId="1DD6EFDD" w14:textId="6B24D322" w:rsidR="002C08C5" w:rsidRPr="002C08C5" w:rsidRDefault="002C08C5" w:rsidP="002C08C5">
      <w:pPr>
        <w:rPr>
          <w:rFonts w:asciiTheme="majorBidi" w:hAnsiTheme="majorBidi" w:cstheme="majorBidi"/>
        </w:rPr>
      </w:pPr>
      <w:r w:rsidRPr="002C08C5">
        <w:rPr>
          <w:rFonts w:asciiTheme="majorBidi" w:hAnsiTheme="majorBidi" w:cstheme="majorBidi" w:hint="eastAsia"/>
        </w:rPr>
        <w:t>學者們普遍同意《但以理書》是舊約聖經中最傑出的啟示文學（</w:t>
      </w:r>
      <w:r w:rsidRPr="002C08C5">
        <w:rPr>
          <w:rFonts w:asciiTheme="majorBidi" w:hAnsiTheme="majorBidi" w:cstheme="majorBidi" w:hint="eastAsia"/>
        </w:rPr>
        <w:t>Apocalyptic Literature</w:t>
      </w:r>
      <w:r w:rsidRPr="002C08C5">
        <w:rPr>
          <w:rFonts w:asciiTheme="majorBidi" w:hAnsiTheme="majorBidi" w:cstheme="majorBidi" w:hint="eastAsia"/>
        </w:rPr>
        <w:t>）典範，但它同時也是一個例外。傳統上，啟示文學常被認為源於外來影響（如波斯），且多採用假名寫作，內容充滿象徵和末世景象。</w:t>
      </w:r>
      <w:r w:rsidR="009057D4">
        <w:rPr>
          <w:rFonts w:asciiTheme="majorBidi" w:hAnsiTheme="majorBidi" w:cstheme="majorBidi" w:hint="eastAsia"/>
        </w:rPr>
        <w:t>但是</w:t>
      </w:r>
      <w:r w:rsidRPr="002C08C5">
        <w:rPr>
          <w:rFonts w:asciiTheme="majorBidi" w:hAnsiTheme="majorBidi" w:cstheme="majorBidi" w:hint="eastAsia"/>
        </w:rPr>
        <w:t>，《但以理書》的前六章卻呈現出宮廷故事、通俗傳奇小說或智慧文學的風格，描寫的是巴比倫真實的歷史城市、君王和強權，缺乏後期啟示文學中常見的象徵手法和對巴比倫滅亡的暗示，顯得相對「平淡」</w:t>
      </w:r>
      <w:r w:rsidR="009057D4">
        <w:rPr>
          <w:rFonts w:asciiTheme="majorBidi" w:hAnsiTheme="majorBidi" w:cstheme="majorBidi" w:hint="eastAsia"/>
        </w:rPr>
        <w:t>很多</w:t>
      </w:r>
      <w:r w:rsidRPr="002C08C5">
        <w:rPr>
          <w:rFonts w:asciiTheme="majorBidi" w:hAnsiTheme="majorBidi" w:cstheme="majorBidi" w:hint="eastAsia"/>
        </w:rPr>
        <w:t>。這種獨特性使得一些學者試圖將前六章與後續的異象分開歸類，但這會削弱全書的連貫性。由於《但以理書》是最早的啟示文學作品之一，它更應被視為原型或典範，為後來的作品提供了啟發。</w:t>
      </w:r>
    </w:p>
    <w:p w14:paraId="59BCAD60" w14:textId="77777777" w:rsidR="002C08C5" w:rsidRPr="009057D4" w:rsidRDefault="002C08C5" w:rsidP="002C08C5">
      <w:pPr>
        <w:rPr>
          <w:rFonts w:asciiTheme="majorBidi" w:hAnsiTheme="majorBidi" w:cstheme="majorBidi"/>
          <w:b/>
          <w:bCs/>
        </w:rPr>
      </w:pPr>
      <w:r w:rsidRPr="009057D4">
        <w:rPr>
          <w:rFonts w:asciiTheme="majorBidi" w:hAnsiTheme="majorBidi" w:cstheme="majorBidi" w:hint="eastAsia"/>
          <w:b/>
          <w:bCs/>
        </w:rPr>
        <w:t xml:space="preserve">2. </w:t>
      </w:r>
      <w:r w:rsidRPr="009057D4">
        <w:rPr>
          <w:rFonts w:asciiTheme="majorBidi" w:hAnsiTheme="majorBidi" w:cstheme="majorBidi" w:hint="eastAsia"/>
          <w:b/>
          <w:bCs/>
        </w:rPr>
        <w:t>啟示文學的來源：智慧與預言的融合</w:t>
      </w:r>
    </w:p>
    <w:p w14:paraId="56B47268" w14:textId="24A4CC4B" w:rsidR="002C08C5" w:rsidRPr="002C08C5" w:rsidRDefault="002C08C5" w:rsidP="002C08C5">
      <w:pPr>
        <w:rPr>
          <w:rFonts w:asciiTheme="majorBidi" w:hAnsiTheme="majorBidi" w:cstheme="majorBidi"/>
        </w:rPr>
      </w:pPr>
      <w:r w:rsidRPr="002C08C5">
        <w:rPr>
          <w:rFonts w:asciiTheme="majorBidi" w:hAnsiTheme="majorBidi" w:cstheme="majorBidi" w:hint="eastAsia"/>
        </w:rPr>
        <w:t>關於啟示文學的起源，傳統認為受波斯（祆教）影響，但</w:t>
      </w:r>
      <w:r w:rsidR="009057D4">
        <w:rPr>
          <w:rFonts w:asciiTheme="majorBidi" w:hAnsiTheme="majorBidi" w:cstheme="majorBidi" w:hint="eastAsia"/>
        </w:rPr>
        <w:t>是這個</w:t>
      </w:r>
      <w:r w:rsidRPr="002C08C5">
        <w:rPr>
          <w:rFonts w:asciiTheme="majorBidi" w:hAnsiTheme="majorBidi" w:cstheme="majorBidi" w:hint="eastAsia"/>
        </w:rPr>
        <w:t>觀點已</w:t>
      </w:r>
      <w:r w:rsidR="009057D4">
        <w:rPr>
          <w:rFonts w:asciiTheme="majorBidi" w:hAnsiTheme="majorBidi" w:cstheme="majorBidi" w:hint="eastAsia"/>
        </w:rPr>
        <w:t>經</w:t>
      </w:r>
      <w:r w:rsidRPr="002C08C5">
        <w:rPr>
          <w:rFonts w:asciiTheme="majorBidi" w:hAnsiTheme="majorBidi" w:cstheme="majorBidi" w:hint="eastAsia"/>
        </w:rPr>
        <w:t>受到質疑，因為祆教經典的成書年代可能較晚，反而更可能</w:t>
      </w:r>
      <w:r w:rsidR="009057D4">
        <w:rPr>
          <w:rFonts w:asciiTheme="majorBidi" w:hAnsiTheme="majorBidi" w:cstheme="majorBidi" w:hint="eastAsia"/>
        </w:rPr>
        <w:t>是</w:t>
      </w:r>
      <w:r w:rsidRPr="002C08C5">
        <w:rPr>
          <w:rFonts w:asciiTheme="majorBidi" w:hAnsiTheme="majorBidi" w:cstheme="majorBidi" w:hint="eastAsia"/>
        </w:rPr>
        <w:t>受</w:t>
      </w:r>
      <w:r w:rsidR="009057D4">
        <w:rPr>
          <w:rFonts w:asciiTheme="majorBidi" w:hAnsiTheme="majorBidi" w:cstheme="majorBidi" w:hint="eastAsia"/>
        </w:rPr>
        <w:t>到</w:t>
      </w:r>
      <w:r w:rsidRPr="002C08C5">
        <w:rPr>
          <w:rFonts w:asciiTheme="majorBidi" w:hAnsiTheme="majorBidi" w:cstheme="majorBidi" w:hint="eastAsia"/>
        </w:rPr>
        <w:t>聖經影響。因此，現代學者更傾向於從聖經內部尋找啟示文學的根源。其中一個重要來源是智慧文學，因為《但以理書》一開始就提到但以理</w:t>
      </w:r>
      <w:r w:rsidR="009057D4">
        <w:rPr>
          <w:rFonts w:asciiTheme="majorBidi" w:hAnsiTheme="majorBidi" w:cstheme="majorBidi" w:hint="eastAsia"/>
        </w:rPr>
        <w:t>跟他的</w:t>
      </w:r>
      <w:r w:rsidRPr="002C08C5">
        <w:rPr>
          <w:rFonts w:asciiTheme="majorBidi" w:hAnsiTheme="majorBidi" w:cstheme="majorBidi" w:hint="eastAsia"/>
        </w:rPr>
        <w:t>朋友接受巴比倫哲士的智慧訓練。另一個更受支持的來源是舊約預言，許多學者認為啟示文學是從被擄之前和被擄時期的預言衍生出來的內在發展。這表明《但以理書》並</w:t>
      </w:r>
      <w:r w:rsidR="009057D4">
        <w:rPr>
          <w:rFonts w:asciiTheme="majorBidi" w:hAnsiTheme="majorBidi" w:cstheme="majorBidi" w:hint="eastAsia"/>
        </w:rPr>
        <w:t>不是</w:t>
      </w:r>
      <w:r w:rsidRPr="002C08C5">
        <w:rPr>
          <w:rFonts w:asciiTheme="majorBidi" w:hAnsiTheme="majorBidi" w:cstheme="majorBidi" w:hint="eastAsia"/>
        </w:rPr>
        <w:t>單一</w:t>
      </w:r>
      <w:r w:rsidR="009057D4">
        <w:rPr>
          <w:rFonts w:asciiTheme="majorBidi" w:hAnsiTheme="majorBidi" w:cstheme="majorBidi" w:hint="eastAsia"/>
        </w:rPr>
        <w:t>的</w:t>
      </w:r>
      <w:r w:rsidRPr="002C08C5">
        <w:rPr>
          <w:rFonts w:asciiTheme="majorBidi" w:hAnsiTheme="majorBidi" w:cstheme="majorBidi" w:hint="eastAsia"/>
        </w:rPr>
        <w:t>體裁，而是智慧和預言傳統</w:t>
      </w:r>
      <w:r w:rsidR="009057D4">
        <w:rPr>
          <w:rFonts w:asciiTheme="majorBidi" w:hAnsiTheme="majorBidi" w:cstheme="majorBidi" w:hint="eastAsia"/>
        </w:rPr>
        <w:t>下</w:t>
      </w:r>
      <w:r w:rsidRPr="002C08C5">
        <w:rPr>
          <w:rFonts w:asciiTheme="majorBidi" w:hAnsiTheme="majorBidi" w:cstheme="majorBidi" w:hint="eastAsia"/>
        </w:rPr>
        <w:t>的巧妙融合。它分為前後兩部分的結構（前</w:t>
      </w:r>
      <w:r w:rsidR="009057D4">
        <w:rPr>
          <w:rFonts w:asciiTheme="majorBidi" w:hAnsiTheme="majorBidi" w:cstheme="majorBidi" w:hint="eastAsia"/>
        </w:rPr>
        <w:t>半部</w:t>
      </w:r>
      <w:r w:rsidRPr="002C08C5">
        <w:rPr>
          <w:rFonts w:asciiTheme="majorBidi" w:hAnsiTheme="majorBidi" w:cstheme="majorBidi" w:hint="eastAsia"/>
        </w:rPr>
        <w:t>有歷史背景，後</w:t>
      </w:r>
      <w:r w:rsidR="009057D4">
        <w:rPr>
          <w:rFonts w:asciiTheme="majorBidi" w:hAnsiTheme="majorBidi" w:cstheme="majorBidi" w:hint="eastAsia"/>
        </w:rPr>
        <w:t>半部</w:t>
      </w:r>
      <w:r w:rsidRPr="002C08C5">
        <w:rPr>
          <w:rFonts w:asciiTheme="majorBidi" w:hAnsiTheme="majorBidi" w:cstheme="majorBidi" w:hint="eastAsia"/>
        </w:rPr>
        <w:t>為象徵性異象），</w:t>
      </w:r>
      <w:r w:rsidR="009057D4">
        <w:rPr>
          <w:rFonts w:asciiTheme="majorBidi" w:hAnsiTheme="majorBidi" w:cstheme="majorBidi" w:hint="eastAsia"/>
        </w:rPr>
        <w:t>這跟</w:t>
      </w:r>
      <w:r w:rsidRPr="002C08C5">
        <w:rPr>
          <w:rFonts w:asciiTheme="majorBidi" w:hAnsiTheme="majorBidi" w:cstheme="majorBidi" w:hint="eastAsia"/>
        </w:rPr>
        <w:t>《撒迦利亞書》等先知書的寫作模式相似，證明啟示文學可以融會各種文學形式。</w:t>
      </w:r>
    </w:p>
    <w:p w14:paraId="6395D2BA" w14:textId="77777777" w:rsidR="002C08C5" w:rsidRPr="009057D4" w:rsidRDefault="002C08C5" w:rsidP="002C08C5">
      <w:pPr>
        <w:rPr>
          <w:rFonts w:asciiTheme="majorBidi" w:hAnsiTheme="majorBidi" w:cstheme="majorBidi"/>
          <w:b/>
          <w:bCs/>
        </w:rPr>
      </w:pPr>
      <w:r w:rsidRPr="009057D4">
        <w:rPr>
          <w:rFonts w:asciiTheme="majorBidi" w:hAnsiTheme="majorBidi" w:cstheme="majorBidi" w:hint="eastAsia"/>
          <w:b/>
          <w:bCs/>
        </w:rPr>
        <w:t xml:space="preserve">3. </w:t>
      </w:r>
      <w:r w:rsidRPr="009057D4">
        <w:rPr>
          <w:rFonts w:asciiTheme="majorBidi" w:hAnsiTheme="majorBidi" w:cstheme="majorBidi" w:hint="eastAsia"/>
          <w:b/>
          <w:bCs/>
        </w:rPr>
        <w:t>《但以理書》作為「世界觀」啟示的獨特貢獻</w:t>
      </w:r>
    </w:p>
    <w:p w14:paraId="05C20656" w14:textId="58427FF3" w:rsidR="002C08C5" w:rsidRPr="002C08C5" w:rsidRDefault="002C08C5" w:rsidP="002C08C5">
      <w:pPr>
        <w:rPr>
          <w:rFonts w:asciiTheme="majorBidi" w:hAnsiTheme="majorBidi" w:cstheme="majorBidi"/>
        </w:rPr>
      </w:pPr>
      <w:r w:rsidRPr="002C08C5">
        <w:rPr>
          <w:rFonts w:asciiTheme="majorBidi" w:hAnsiTheme="majorBidi" w:cstheme="majorBidi" w:hint="eastAsia"/>
        </w:rPr>
        <w:t>《但以理書》的獨特之處在於它超越了傳統以以色列為中心的預言，首次從世界強權的歷史觀點來呈現神的啟示。在巴比倫被擄的文化衝擊和政治壓迫下，傳統以「約」為基礎的歷史詮釋</w:t>
      </w:r>
      <w:r w:rsidR="009057D4">
        <w:rPr>
          <w:rFonts w:asciiTheme="majorBidi" w:hAnsiTheme="majorBidi" w:cstheme="majorBidi" w:hint="eastAsia"/>
        </w:rPr>
        <w:t>就</w:t>
      </w:r>
      <w:r w:rsidRPr="002C08C5">
        <w:rPr>
          <w:rFonts w:asciiTheme="majorBidi" w:hAnsiTheme="majorBidi" w:cstheme="majorBidi" w:hint="eastAsia"/>
        </w:rPr>
        <w:t>不再適用</w:t>
      </w:r>
      <w:r w:rsidR="009057D4">
        <w:rPr>
          <w:rFonts w:asciiTheme="majorBidi" w:hAnsiTheme="majorBidi" w:cstheme="majorBidi" w:hint="eastAsia"/>
        </w:rPr>
        <w:t>了</w:t>
      </w:r>
      <w:r w:rsidRPr="002C08C5">
        <w:rPr>
          <w:rFonts w:asciiTheme="majorBidi" w:hAnsiTheme="majorBidi" w:cstheme="majorBidi" w:hint="eastAsia"/>
        </w:rPr>
        <w:t>。但以理作為宮廷謀士的背景，使</w:t>
      </w:r>
      <w:r w:rsidR="009057D4">
        <w:rPr>
          <w:rFonts w:asciiTheme="majorBidi" w:hAnsiTheme="majorBidi" w:cstheme="majorBidi" w:hint="eastAsia"/>
        </w:rPr>
        <w:t>他</w:t>
      </w:r>
      <w:r w:rsidRPr="002C08C5">
        <w:rPr>
          <w:rFonts w:asciiTheme="majorBidi" w:hAnsiTheme="majorBidi" w:cstheme="majorBidi" w:hint="eastAsia"/>
        </w:rPr>
        <w:t>能以更廣闊的視角，將列國</w:t>
      </w:r>
      <w:r w:rsidR="009057D4">
        <w:rPr>
          <w:rFonts w:asciiTheme="majorBidi" w:hAnsiTheme="majorBidi" w:cstheme="majorBidi" w:hint="eastAsia"/>
        </w:rPr>
        <w:t>跟他</w:t>
      </w:r>
      <w:r w:rsidRPr="002C08C5">
        <w:rPr>
          <w:rFonts w:asciiTheme="majorBidi" w:hAnsiTheme="majorBidi" w:cstheme="majorBidi" w:hint="eastAsia"/>
        </w:rPr>
        <w:t>在神全盤計畫中的角色納入考量。</w:t>
      </w:r>
    </w:p>
    <w:p w14:paraId="7F79BFC5" w14:textId="19C09A03" w:rsidR="002C08C5" w:rsidRPr="002C08C5" w:rsidRDefault="002C08C5" w:rsidP="002C08C5">
      <w:pPr>
        <w:rPr>
          <w:rFonts w:asciiTheme="majorBidi" w:hAnsiTheme="majorBidi" w:cstheme="majorBidi"/>
        </w:rPr>
      </w:pPr>
      <w:r w:rsidRPr="009057D4">
        <w:rPr>
          <w:rFonts w:asciiTheme="majorBidi" w:hAnsiTheme="majorBidi" w:cstheme="majorBidi" w:hint="eastAsia"/>
          <w:b/>
          <w:bCs/>
        </w:rPr>
        <w:t xml:space="preserve">(1) </w:t>
      </w:r>
      <w:r w:rsidRPr="009057D4">
        <w:rPr>
          <w:rFonts w:asciiTheme="majorBidi" w:hAnsiTheme="majorBidi" w:cstheme="majorBidi" w:hint="eastAsia"/>
          <w:b/>
          <w:bCs/>
        </w:rPr>
        <w:t>歷史的綱要與結局：</w:t>
      </w:r>
      <w:r w:rsidRPr="002C08C5">
        <w:rPr>
          <w:rFonts w:asciiTheme="majorBidi" w:hAnsiTheme="majorBidi" w:cstheme="majorBidi" w:hint="eastAsia"/>
        </w:rPr>
        <w:t xml:space="preserve"> </w:t>
      </w:r>
      <w:r w:rsidRPr="002C08C5">
        <w:rPr>
          <w:rFonts w:asciiTheme="majorBidi" w:hAnsiTheme="majorBidi" w:cstheme="majorBidi" w:hint="eastAsia"/>
        </w:rPr>
        <w:t>通過尼布甲尼撒的夢和但以理自己的異象，書中將世界歷史劃分為四個短暫的帝國，最終由神所建立的第五個永恆國度取代，確立了「人所建立的王國是短暫的」這一</w:t>
      </w:r>
      <w:r w:rsidR="009057D4">
        <w:rPr>
          <w:rFonts w:asciiTheme="majorBidi" w:hAnsiTheme="majorBidi" w:cstheme="majorBidi" w:hint="eastAsia"/>
        </w:rPr>
        <w:t>項</w:t>
      </w:r>
      <w:r w:rsidRPr="002C08C5">
        <w:rPr>
          <w:rFonts w:asciiTheme="majorBidi" w:hAnsiTheme="majorBidi" w:cstheme="majorBidi" w:hint="eastAsia"/>
        </w:rPr>
        <w:t>基本真理。</w:t>
      </w:r>
    </w:p>
    <w:p w14:paraId="7CBEE10C" w14:textId="77777777" w:rsidR="002C08C5" w:rsidRPr="002C08C5" w:rsidRDefault="002C08C5" w:rsidP="002C08C5">
      <w:pPr>
        <w:rPr>
          <w:rFonts w:asciiTheme="majorBidi" w:hAnsiTheme="majorBidi" w:cstheme="majorBidi"/>
        </w:rPr>
      </w:pPr>
      <w:r w:rsidRPr="009057D4">
        <w:rPr>
          <w:rFonts w:asciiTheme="majorBidi" w:hAnsiTheme="majorBidi" w:cstheme="majorBidi" w:hint="eastAsia"/>
          <w:b/>
          <w:bCs/>
        </w:rPr>
        <w:t xml:space="preserve">(2) </w:t>
      </w:r>
      <w:r w:rsidRPr="009057D4">
        <w:rPr>
          <w:rFonts w:asciiTheme="majorBidi" w:hAnsiTheme="majorBidi" w:cstheme="majorBidi" w:hint="eastAsia"/>
          <w:b/>
          <w:bCs/>
        </w:rPr>
        <w:t>預言的目標：</w:t>
      </w:r>
      <w:r w:rsidRPr="002C08C5">
        <w:rPr>
          <w:rFonts w:asciiTheme="majorBidi" w:hAnsiTheme="majorBidi" w:cstheme="majorBidi" w:hint="eastAsia"/>
        </w:rPr>
        <w:t xml:space="preserve"> </w:t>
      </w:r>
      <w:r w:rsidRPr="002C08C5">
        <w:rPr>
          <w:rFonts w:asciiTheme="majorBidi" w:hAnsiTheme="majorBidi" w:cstheme="majorBidi" w:hint="eastAsia"/>
        </w:rPr>
        <w:t>雖然先知書著重於對以色列的警誡和呼籲悔改，《但以理</w:t>
      </w:r>
      <w:r w:rsidRPr="002C08C5">
        <w:rPr>
          <w:rFonts w:asciiTheme="majorBidi" w:hAnsiTheme="majorBidi" w:cstheme="majorBidi" w:hint="eastAsia"/>
        </w:rPr>
        <w:lastRenderedPageBreak/>
        <w:t>書》卻是向異邦君王啟示神的作為，且明確指出人所建立的國家價值觀只會每況愈下，最終如野獸般走向毀滅。</w:t>
      </w:r>
    </w:p>
    <w:p w14:paraId="41CC8C8F" w14:textId="77777777" w:rsidR="002C08C5" w:rsidRPr="002C08C5" w:rsidRDefault="002C08C5" w:rsidP="002C08C5">
      <w:pPr>
        <w:rPr>
          <w:rFonts w:asciiTheme="majorBidi" w:hAnsiTheme="majorBidi" w:cstheme="majorBidi"/>
        </w:rPr>
      </w:pPr>
      <w:r w:rsidRPr="009057D4">
        <w:rPr>
          <w:rFonts w:asciiTheme="majorBidi" w:hAnsiTheme="majorBidi" w:cstheme="majorBidi" w:hint="eastAsia"/>
          <w:b/>
          <w:bCs/>
        </w:rPr>
        <w:t xml:space="preserve">(3) </w:t>
      </w:r>
      <w:r w:rsidRPr="009057D4">
        <w:rPr>
          <w:rFonts w:asciiTheme="majorBidi" w:hAnsiTheme="majorBidi" w:cstheme="majorBidi" w:hint="eastAsia"/>
          <w:b/>
          <w:bCs/>
        </w:rPr>
        <w:t>盼望的代表：</w:t>
      </w:r>
      <w:r w:rsidRPr="002C08C5">
        <w:rPr>
          <w:rFonts w:asciiTheme="majorBidi" w:hAnsiTheme="majorBidi" w:cstheme="majorBidi" w:hint="eastAsia"/>
        </w:rPr>
        <w:t xml:space="preserve"> </w:t>
      </w:r>
      <w:r w:rsidRPr="002C08C5">
        <w:rPr>
          <w:rFonts w:asciiTheme="majorBidi" w:hAnsiTheme="majorBidi" w:cstheme="majorBidi" w:hint="eastAsia"/>
        </w:rPr>
        <w:t>儘管人類帝國注定失敗，但國度最終將賜予「一位像人子的」（人類的代表），這代表了神並沒有放棄人類，為全人類帶來了盼望。</w:t>
      </w:r>
    </w:p>
    <w:p w14:paraId="5F3925E2" w14:textId="77777777" w:rsidR="002C08C5" w:rsidRPr="002C08C5" w:rsidRDefault="002C08C5" w:rsidP="002C08C5">
      <w:pPr>
        <w:rPr>
          <w:rFonts w:asciiTheme="majorBidi" w:hAnsiTheme="majorBidi" w:cstheme="majorBidi"/>
        </w:rPr>
      </w:pPr>
      <w:r w:rsidRPr="009057D4">
        <w:rPr>
          <w:rFonts w:asciiTheme="majorBidi" w:hAnsiTheme="majorBidi" w:cstheme="majorBidi" w:hint="eastAsia"/>
          <w:b/>
          <w:bCs/>
        </w:rPr>
        <w:t xml:space="preserve">(4) </w:t>
      </w:r>
      <w:r w:rsidRPr="009057D4">
        <w:rPr>
          <w:rFonts w:asciiTheme="majorBidi" w:hAnsiTheme="majorBidi" w:cstheme="majorBidi" w:hint="eastAsia"/>
          <w:b/>
          <w:bCs/>
        </w:rPr>
        <w:t>時間的象徵性：</w:t>
      </w:r>
      <w:r w:rsidRPr="002C08C5">
        <w:rPr>
          <w:rFonts w:asciiTheme="majorBidi" w:hAnsiTheme="majorBidi" w:cstheme="majorBidi" w:hint="eastAsia"/>
        </w:rPr>
        <w:t xml:space="preserve"> </w:t>
      </w:r>
      <w:r w:rsidRPr="002C08C5">
        <w:rPr>
          <w:rFonts w:asciiTheme="majorBidi" w:hAnsiTheme="majorBidi" w:cstheme="majorBidi" w:hint="eastAsia"/>
        </w:rPr>
        <w:t>書中對「時期」（如「一段時期、二段時期、半段時期」）和數字的運用，具有象徵意義，暗示歷史已在某種程度上被預定，但同時也表明「結局尚未到來」，呼籲神的子民在苦難中忍耐到底，因為神仍掌權。</w:t>
      </w:r>
    </w:p>
    <w:p w14:paraId="444A5A7F" w14:textId="42718DD7" w:rsidR="002C08C5" w:rsidRDefault="002C08C5" w:rsidP="002C08C5">
      <w:pPr>
        <w:jc w:val="both"/>
        <w:rPr>
          <w:rFonts w:asciiTheme="majorBidi" w:hAnsiTheme="majorBidi" w:cstheme="majorBidi"/>
        </w:rPr>
      </w:pPr>
      <w:r w:rsidRPr="002C08C5">
        <w:rPr>
          <w:rFonts w:asciiTheme="majorBidi" w:hAnsiTheme="majorBidi" w:cstheme="majorBidi" w:hint="eastAsia"/>
        </w:rPr>
        <w:t>總結來說，《但以理書》在舊約中</w:t>
      </w:r>
      <w:r w:rsidR="009057D4">
        <w:rPr>
          <w:rFonts w:asciiTheme="majorBidi" w:hAnsiTheme="majorBidi" w:cstheme="majorBidi" w:hint="eastAsia"/>
        </w:rPr>
        <w:t>跟</w:t>
      </w:r>
      <w:r w:rsidRPr="002C08C5">
        <w:rPr>
          <w:rFonts w:asciiTheme="majorBidi" w:hAnsiTheme="majorBidi" w:cstheme="majorBidi" w:hint="eastAsia"/>
        </w:rPr>
        <w:t>其他書卷完美融合，但它以世界歷史為宏大背景，清晰概述了列國的興衰與終結，展現了神對人類歷史的主權和最終的干預，成為理解舊約啟示文學的關鍵文本。</w:t>
      </w:r>
    </w:p>
    <w:p w14:paraId="7226B9F9" w14:textId="6F3E4312" w:rsidR="005C1F2B" w:rsidRPr="00C2107F" w:rsidRDefault="005C1F2B" w:rsidP="002C08C5">
      <w:pPr>
        <w:jc w:val="both"/>
        <w:rPr>
          <w:rFonts w:asciiTheme="majorBidi" w:hAnsiTheme="majorBidi" w:cstheme="majorBidi"/>
        </w:rPr>
      </w:pPr>
    </w:p>
    <w:sectPr w:rsidR="005C1F2B" w:rsidRPr="00C2107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D5DB" w14:textId="77777777" w:rsidR="005E03E1" w:rsidRDefault="005E03E1" w:rsidP="000D62BC">
      <w:pPr>
        <w:spacing w:after="0" w:line="240" w:lineRule="auto"/>
      </w:pPr>
      <w:r>
        <w:separator/>
      </w:r>
    </w:p>
  </w:endnote>
  <w:endnote w:type="continuationSeparator" w:id="0">
    <w:p w14:paraId="495D1A5D" w14:textId="77777777" w:rsidR="005E03E1" w:rsidRDefault="005E03E1" w:rsidP="000D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560F" w14:textId="77777777" w:rsidR="005E03E1" w:rsidRDefault="005E03E1" w:rsidP="000D62BC">
      <w:pPr>
        <w:spacing w:after="0" w:line="240" w:lineRule="auto"/>
      </w:pPr>
      <w:r>
        <w:separator/>
      </w:r>
    </w:p>
  </w:footnote>
  <w:footnote w:type="continuationSeparator" w:id="0">
    <w:p w14:paraId="78A788AB" w14:textId="77777777" w:rsidR="005E03E1" w:rsidRDefault="005E03E1" w:rsidP="000D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4BC6"/>
    <w:multiLevelType w:val="hybridMultilevel"/>
    <w:tmpl w:val="A2A04B7E"/>
    <w:lvl w:ilvl="0" w:tplc="8568903A">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6621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AA"/>
    <w:rsid w:val="00042982"/>
    <w:rsid w:val="00055E4A"/>
    <w:rsid w:val="000756E9"/>
    <w:rsid w:val="000C17E7"/>
    <w:rsid w:val="000D62BC"/>
    <w:rsid w:val="00164190"/>
    <w:rsid w:val="00216044"/>
    <w:rsid w:val="002444B7"/>
    <w:rsid w:val="002B2861"/>
    <w:rsid w:val="002C08C5"/>
    <w:rsid w:val="00345A85"/>
    <w:rsid w:val="003B3CE7"/>
    <w:rsid w:val="0043187F"/>
    <w:rsid w:val="005C1F2B"/>
    <w:rsid w:val="005D5E66"/>
    <w:rsid w:val="005E03E1"/>
    <w:rsid w:val="00694E2D"/>
    <w:rsid w:val="00741186"/>
    <w:rsid w:val="00796D41"/>
    <w:rsid w:val="007B3534"/>
    <w:rsid w:val="007D086D"/>
    <w:rsid w:val="0082076A"/>
    <w:rsid w:val="009057D4"/>
    <w:rsid w:val="0091011C"/>
    <w:rsid w:val="0092527F"/>
    <w:rsid w:val="009328AA"/>
    <w:rsid w:val="00943126"/>
    <w:rsid w:val="00971DC6"/>
    <w:rsid w:val="009B0D91"/>
    <w:rsid w:val="009B31F7"/>
    <w:rsid w:val="009E7622"/>
    <w:rsid w:val="00A56AC9"/>
    <w:rsid w:val="00B07288"/>
    <w:rsid w:val="00BD2FAC"/>
    <w:rsid w:val="00C2107F"/>
    <w:rsid w:val="00D833BE"/>
    <w:rsid w:val="00DD050B"/>
    <w:rsid w:val="00E922B5"/>
    <w:rsid w:val="00EA5441"/>
    <w:rsid w:val="00EC4E5E"/>
    <w:rsid w:val="00FE0F22"/>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0E35B660"/>
  <w15:chartTrackingRefBased/>
  <w15:docId w15:val="{1ACEC2D1-2BFE-484B-A39A-08F96C1B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8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28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328A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328A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328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28A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328A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28A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328A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328A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328A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9328A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328A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328AA"/>
    <w:rPr>
      <w:rFonts w:eastAsiaTheme="majorEastAsia" w:cstheme="majorBidi"/>
      <w:color w:val="0F4761" w:themeColor="accent1" w:themeShade="BF"/>
    </w:rPr>
  </w:style>
  <w:style w:type="character" w:customStyle="1" w:styleId="60">
    <w:name w:val="標題 6 字元"/>
    <w:basedOn w:val="a0"/>
    <w:link w:val="6"/>
    <w:uiPriority w:val="9"/>
    <w:semiHidden/>
    <w:rsid w:val="009328AA"/>
    <w:rPr>
      <w:rFonts w:eastAsiaTheme="majorEastAsia" w:cstheme="majorBidi"/>
      <w:color w:val="595959" w:themeColor="text1" w:themeTint="A6"/>
    </w:rPr>
  </w:style>
  <w:style w:type="character" w:customStyle="1" w:styleId="70">
    <w:name w:val="標題 7 字元"/>
    <w:basedOn w:val="a0"/>
    <w:link w:val="7"/>
    <w:uiPriority w:val="9"/>
    <w:semiHidden/>
    <w:rsid w:val="009328AA"/>
    <w:rPr>
      <w:rFonts w:eastAsiaTheme="majorEastAsia" w:cstheme="majorBidi"/>
      <w:color w:val="595959" w:themeColor="text1" w:themeTint="A6"/>
    </w:rPr>
  </w:style>
  <w:style w:type="character" w:customStyle="1" w:styleId="80">
    <w:name w:val="標題 8 字元"/>
    <w:basedOn w:val="a0"/>
    <w:link w:val="8"/>
    <w:uiPriority w:val="9"/>
    <w:semiHidden/>
    <w:rsid w:val="009328AA"/>
    <w:rPr>
      <w:rFonts w:eastAsiaTheme="majorEastAsia" w:cstheme="majorBidi"/>
      <w:color w:val="272727" w:themeColor="text1" w:themeTint="D8"/>
    </w:rPr>
  </w:style>
  <w:style w:type="character" w:customStyle="1" w:styleId="90">
    <w:name w:val="標題 9 字元"/>
    <w:basedOn w:val="a0"/>
    <w:link w:val="9"/>
    <w:uiPriority w:val="9"/>
    <w:semiHidden/>
    <w:rsid w:val="009328AA"/>
    <w:rPr>
      <w:rFonts w:eastAsiaTheme="majorEastAsia" w:cstheme="majorBidi"/>
      <w:color w:val="272727" w:themeColor="text1" w:themeTint="D8"/>
    </w:rPr>
  </w:style>
  <w:style w:type="paragraph" w:styleId="a3">
    <w:name w:val="Title"/>
    <w:basedOn w:val="a"/>
    <w:next w:val="a"/>
    <w:link w:val="a4"/>
    <w:uiPriority w:val="10"/>
    <w:qFormat/>
    <w:rsid w:val="009328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32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8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32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8AA"/>
    <w:pPr>
      <w:spacing w:before="160"/>
      <w:jc w:val="center"/>
    </w:pPr>
    <w:rPr>
      <w:i/>
      <w:iCs/>
      <w:color w:val="404040" w:themeColor="text1" w:themeTint="BF"/>
    </w:rPr>
  </w:style>
  <w:style w:type="character" w:customStyle="1" w:styleId="a8">
    <w:name w:val="引文 字元"/>
    <w:basedOn w:val="a0"/>
    <w:link w:val="a7"/>
    <w:uiPriority w:val="29"/>
    <w:rsid w:val="009328AA"/>
    <w:rPr>
      <w:i/>
      <w:iCs/>
      <w:color w:val="404040" w:themeColor="text1" w:themeTint="BF"/>
    </w:rPr>
  </w:style>
  <w:style w:type="paragraph" w:styleId="a9">
    <w:name w:val="List Paragraph"/>
    <w:basedOn w:val="a"/>
    <w:uiPriority w:val="34"/>
    <w:qFormat/>
    <w:rsid w:val="009328AA"/>
    <w:pPr>
      <w:ind w:left="720"/>
      <w:contextualSpacing/>
    </w:pPr>
  </w:style>
  <w:style w:type="character" w:styleId="aa">
    <w:name w:val="Intense Emphasis"/>
    <w:basedOn w:val="a0"/>
    <w:uiPriority w:val="21"/>
    <w:qFormat/>
    <w:rsid w:val="009328AA"/>
    <w:rPr>
      <w:i/>
      <w:iCs/>
      <w:color w:val="0F4761" w:themeColor="accent1" w:themeShade="BF"/>
    </w:rPr>
  </w:style>
  <w:style w:type="paragraph" w:styleId="ab">
    <w:name w:val="Intense Quote"/>
    <w:basedOn w:val="a"/>
    <w:next w:val="a"/>
    <w:link w:val="ac"/>
    <w:uiPriority w:val="30"/>
    <w:qFormat/>
    <w:rsid w:val="0093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328AA"/>
    <w:rPr>
      <w:i/>
      <w:iCs/>
      <w:color w:val="0F4761" w:themeColor="accent1" w:themeShade="BF"/>
    </w:rPr>
  </w:style>
  <w:style w:type="character" w:styleId="ad">
    <w:name w:val="Intense Reference"/>
    <w:basedOn w:val="a0"/>
    <w:uiPriority w:val="32"/>
    <w:qFormat/>
    <w:rsid w:val="009328AA"/>
    <w:rPr>
      <w:b/>
      <w:bCs/>
      <w:smallCaps/>
      <w:color w:val="0F4761" w:themeColor="accent1" w:themeShade="BF"/>
      <w:spacing w:val="5"/>
    </w:rPr>
  </w:style>
  <w:style w:type="paragraph" w:styleId="Web">
    <w:name w:val="Normal (Web)"/>
    <w:basedOn w:val="a"/>
    <w:uiPriority w:val="99"/>
    <w:semiHidden/>
    <w:unhideWhenUsed/>
    <w:rsid w:val="0082076A"/>
    <w:pPr>
      <w:widowControl/>
      <w:spacing w:before="100" w:beforeAutospacing="1" w:after="100" w:afterAutospacing="1" w:line="240" w:lineRule="auto"/>
    </w:pPr>
    <w:rPr>
      <w:rFonts w:ascii="新細明體" w:eastAsia="新細明體" w:hAnsi="新細明體" w:cs="新細明體"/>
      <w:kern w:val="0"/>
      <w14:ligatures w14:val="none"/>
    </w:rPr>
  </w:style>
  <w:style w:type="paragraph" w:styleId="ae">
    <w:name w:val="footnote text"/>
    <w:basedOn w:val="a"/>
    <w:link w:val="af"/>
    <w:uiPriority w:val="99"/>
    <w:semiHidden/>
    <w:unhideWhenUsed/>
    <w:rsid w:val="000D62BC"/>
    <w:pPr>
      <w:snapToGrid w:val="0"/>
    </w:pPr>
    <w:rPr>
      <w:sz w:val="20"/>
      <w:szCs w:val="20"/>
    </w:rPr>
  </w:style>
  <w:style w:type="character" w:customStyle="1" w:styleId="af">
    <w:name w:val="註腳文字 字元"/>
    <w:basedOn w:val="a0"/>
    <w:link w:val="ae"/>
    <w:uiPriority w:val="99"/>
    <w:semiHidden/>
    <w:rsid w:val="000D62BC"/>
    <w:rPr>
      <w:sz w:val="20"/>
      <w:szCs w:val="20"/>
    </w:rPr>
  </w:style>
  <w:style w:type="character" w:styleId="af0">
    <w:name w:val="footnote reference"/>
    <w:basedOn w:val="a0"/>
    <w:uiPriority w:val="99"/>
    <w:semiHidden/>
    <w:unhideWhenUsed/>
    <w:rsid w:val="000D6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7</Pages>
  <Words>2795</Words>
  <Characters>2851</Characters>
  <Application>Microsoft Office Word</Application>
  <DocSecurity>0</DocSecurity>
  <Lines>101</Lines>
  <Paragraphs>63</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17</cp:revision>
  <dcterms:created xsi:type="dcterms:W3CDTF">2025-10-20T02:17:00Z</dcterms:created>
  <dcterms:modified xsi:type="dcterms:W3CDTF">2026-02-05T01:58:00Z</dcterms:modified>
</cp:coreProperties>
</file>