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0E3C8B39" w14:textId="77777777" w:rsidR="00004F31" w:rsidRPr="002B4D87" w:rsidRDefault="00004F31" w:rsidP="00004F31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2B4D87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釋經學第十三講講</w:t>
      </w:r>
      <w:r w:rsidRPr="002B4D87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43B5BC0F" w14:textId="77777777" w:rsidR="00004F31" w:rsidRPr="00004F31" w:rsidRDefault="00004F31" w:rsidP="00004F31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語義與釋</w:t>
      </w:r>
      <w:r w:rsidRPr="00004F31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經</w:t>
      </w:r>
    </w:p>
    <w:p w14:paraId="48C50C89" w14:textId="394B3004" w:rsidR="00004F31" w:rsidRPr="002B4D87" w:rsidRDefault="002B4D87" w:rsidP="002B4D8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kern w:val="0"/>
          <w:lang w:val="en-US"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val="en-US" w:bidi="he-IL"/>
          <w14:ligatures w14:val="none"/>
        </w:rPr>
        <w:t>一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歷時性</w:t>
      </w:r>
      <w:r w:rsidRPr="002B4D87">
        <w:rPr>
          <w:rFonts w:asciiTheme="majorBidi" w:hAnsiTheme="majorBidi" w:cstheme="majorBidi"/>
          <w:b/>
          <w:bCs/>
          <w:kern w:val="0"/>
          <w:lang w:bidi="he-IL"/>
          <w14:ligatures w14:val="none"/>
        </w:rPr>
        <w:t>（</w:t>
      </w:r>
      <w:r w:rsidRPr="002B4D87">
        <w:rPr>
          <w:rFonts w:asciiTheme="majorBidi" w:hAnsiTheme="majorBidi" w:cstheme="majorBidi"/>
          <w:b/>
          <w:bCs/>
          <w:kern w:val="0"/>
          <w:lang w:bidi="he-IL"/>
          <w14:ligatures w14:val="none"/>
        </w:rPr>
        <w:t>diachronic</w:t>
      </w:r>
      <w:r w:rsidRPr="002B4D87">
        <w:rPr>
          <w:rFonts w:asciiTheme="majorBidi" w:hAnsiTheme="majorBidi" w:cstheme="majorBidi"/>
          <w:b/>
          <w:bCs/>
          <w:kern w:val="0"/>
          <w:lang w:bidi="he-IL"/>
          <w14:ligatures w14:val="none"/>
        </w:rPr>
        <w:t>）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與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共時</w:t>
      </w:r>
      <w:r w:rsidR="00004F31" w:rsidRPr="00004F3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性</w:t>
      </w:r>
      <w:r w:rsidRPr="002B4D87">
        <w:rPr>
          <w:rFonts w:asciiTheme="majorBidi" w:hAnsiTheme="majorBidi" w:cstheme="majorBidi"/>
          <w:b/>
          <w:bCs/>
          <w:kern w:val="0"/>
          <w:lang w:bidi="he-IL"/>
          <w14:ligatures w14:val="none"/>
        </w:rPr>
        <w:t>（</w:t>
      </w:r>
      <w:r w:rsidRPr="002B4D87">
        <w:rPr>
          <w:rFonts w:asciiTheme="majorBidi" w:hAnsiTheme="majorBidi" w:cstheme="majorBidi"/>
          <w:b/>
          <w:bCs/>
          <w:kern w:val="0"/>
          <w:lang w:bidi="he-IL"/>
          <w14:ligatures w14:val="none"/>
        </w:rPr>
        <w:t>synchronic</w:t>
      </w:r>
      <w:r w:rsidRPr="002B4D87">
        <w:rPr>
          <w:rFonts w:asciiTheme="majorBidi" w:hAnsiTheme="majorBidi" w:cstheme="majorBidi"/>
          <w:b/>
          <w:bCs/>
          <w:kern w:val="0"/>
          <w:lang w:bidi="he-IL"/>
          <w14:ligatures w14:val="none"/>
        </w:rPr>
        <w:t>）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</w:p>
    <w:p w14:paraId="4A7EB1EB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索緒爾提出兩種研究語言的角度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5CF116A" w14:textId="1F2F23E9" w:rsidR="00004F31" w:rsidRPr="00004F31" w:rsidRDefault="002B4D87" w:rsidP="002B4D8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004F31"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歷時性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="00004F31"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研究語言在歷史時間中的變化</w:t>
      </w:r>
    </w:p>
    <w:p w14:paraId="0796815E" w14:textId="3291B589" w:rsidR="00004F31" w:rsidRPr="00004F31" w:rsidRDefault="002B4D87" w:rsidP="002B4D8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004F31"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共時性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="00004F31"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研究語言在特定時期中的實際使用狀況</w:t>
      </w:r>
    </w:p>
    <w:p w14:paraId="33EDB2EA" w14:textId="1A3A7E64" w:rsidR="00004F31" w:rsidRPr="00004F31" w:rsidRDefault="002B4D87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B4D87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="00004F31"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釋經最重要的問題通常不是這個字最早怎麼來，而是這個字在聖經作者的時代與上下文中是什麼意思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（共時性）</w:t>
      </w:r>
    </w:p>
    <w:p w14:paraId="40F58496" w14:textId="0D6ED8F7" w:rsidR="00004F31" w:rsidRPr="00004F31" w:rsidRDefault="002B4D87" w:rsidP="00004F3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、避免詞源謬</w:t>
      </w:r>
      <w:r w:rsidR="00004F31" w:rsidRPr="00004F3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誤</w:t>
      </w:r>
    </w:p>
    <w:p w14:paraId="25EC5692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詞源謬誤（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etymological fallacy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）是指錯誤地倚賴一個詞語的字源來解釋經文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6C1DDFA" w14:textId="2FC93B75" w:rsidR="00004F31" w:rsidRPr="002B4D87" w:rsidRDefault="00004F31" w:rsidP="002B4D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B4D87">
        <w:rPr>
          <w:rFonts w:asciiTheme="minorEastAsia" w:hAnsiTheme="minorEastAsia" w:cs="PingFang TC" w:hint="eastAsia"/>
          <w:kern w:val="0"/>
          <w:lang w:bidi="he-IL"/>
          <w14:ligatures w14:val="none"/>
        </w:rPr>
        <w:t>例子一：</w:t>
      </w:r>
      <w:r w:rsidR="00B04662">
        <w:rPr>
          <w:rFonts w:asciiTheme="minorEastAsia" w:hAnsiTheme="minorEastAsia" w:cs="PingFang TC" w:hint="eastAsia"/>
          <w:kern w:val="0"/>
          <w:lang w:bidi="he-IL"/>
          <w14:ligatures w14:val="none"/>
        </w:rPr>
        <w:t>希臘文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dunamis</w:t>
      </w:r>
    </w:p>
    <w:p w14:paraId="066DAFD8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不能因為英文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dynamite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來自希臘文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dunamis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，就把「福音是上帝的大能」解釋為爆炸的能力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FF93DD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保羅與第一世紀讀者不會聯想到現代炸藥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FD84713" w14:textId="3FD40B0F" w:rsidR="00004F31" w:rsidRPr="002B4D87" w:rsidRDefault="00004F31" w:rsidP="002B4D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2B4D87">
        <w:rPr>
          <w:rFonts w:asciiTheme="minorEastAsia" w:hAnsiTheme="minorEastAsia" w:cs="PingFang TC" w:hint="eastAsia"/>
          <w:kern w:val="0"/>
          <w:lang w:bidi="he-IL"/>
          <w14:ligatures w14:val="none"/>
        </w:rPr>
        <w:t>例子二：</w:t>
      </w:r>
      <w:r w:rsidR="00B04662">
        <w:rPr>
          <w:rFonts w:asciiTheme="minorEastAsia" w:hAnsiTheme="minorEastAsia" w:cs="PingFang TC" w:hint="eastAsia"/>
          <w:kern w:val="0"/>
          <w:lang w:bidi="he-IL"/>
          <w14:ligatures w14:val="none"/>
        </w:rPr>
        <w:t>希臘文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ekklesia</w:t>
      </w:r>
    </w:p>
    <w:p w14:paraId="672B69CF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不能把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ekklesia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拆成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ek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加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kaleo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，就解釋為「被呼召出來的人」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787161A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在第一世紀希臘羅馬社會中，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ekklesia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是公民集會群體的標準用語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4678623" w14:textId="5AA882DD" w:rsidR="00004F31" w:rsidRPr="00004F31" w:rsidRDefault="002B4D87" w:rsidP="00004F3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、上下文決定語</w:t>
      </w:r>
      <w:r w:rsidR="00004F31" w:rsidRPr="00004F3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義</w:t>
      </w:r>
    </w:p>
    <w:p w14:paraId="7291CA5F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字詞脫離語境，無法準確判斷意思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0DA0A9" w14:textId="3BFDF428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同一個字可能有多種用法，但在一句話或一段經文中，</w:t>
      </w:r>
      <w:r w:rsidR="002B4D87">
        <w:rPr>
          <w:rFonts w:asciiTheme="minorEastAsia" w:hAnsiTheme="minorEastAsia" w:cs="PingFang TC" w:hint="eastAsia"/>
          <w:kern w:val="0"/>
          <w:lang w:bidi="he-IL"/>
          <w14:ligatures w14:val="none"/>
        </w:rPr>
        <w:t>一個字詞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不會同時承載字典中所有意義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BD960DD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因此，決定語義時，</w:t>
      </w:r>
      <w:r w:rsidRPr="002B4D87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上下文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是最重要的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8EECB4E" w14:textId="1D7775D5" w:rsidR="00004F31" w:rsidRPr="00004F31" w:rsidRDefault="002B4D87" w:rsidP="00004F3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、例子一：約翰福音</w:t>
      </w:r>
      <w:r w:rsidR="00004F31" w:rsidRPr="00004F3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21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</w:t>
      </w:r>
      <w:r w:rsidR="00004F31" w:rsidRPr="00004F3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 agapao 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與</w:t>
      </w:r>
      <w:r w:rsidR="00004F31" w:rsidRPr="00004F3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 phileo</w:t>
      </w:r>
    </w:p>
    <w:p w14:paraId="6BFA48DF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過去常有人把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agapao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解釋為神聖完全的愛，把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phileo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解釋為較低層次的人間之愛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BCA9589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但新約用法顯示，這兩個詞語在語義上高度重疊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5D792A5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agapao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可用於神的愛，也可用於人對人的愛，甚至負面情境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A2190BE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phileo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可用於人與人的愛，也可用於父對子的愛、神對人的愛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4BAA9D4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因此，約翰福音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>21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章的重點不是兩種愛的層次差異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8121DEF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重點是耶穌三次確認彼得對他的愛，並把餵養群羊的責任託付給他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7EF34C7" w14:textId="42E9A9B0" w:rsidR="00004F31" w:rsidRPr="00004F31" w:rsidRDefault="002B4D87" w:rsidP="00004F3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、例子二：約書亞記</w:t>
      </w:r>
      <w:r w:rsidR="00004F31" w:rsidRPr="00004F3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6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</w:t>
      </w:r>
      <w:r w:rsidR="00004F31" w:rsidRPr="00004F31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 herem</w:t>
      </w:r>
    </w:p>
    <w:p w14:paraId="4EC86D71" w14:textId="2FE61421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「當滅之物」的希伯來文是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herem</w:t>
      </w:r>
    </w:p>
    <w:p w14:paraId="7A1B55E6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理解這個詞，不能只按中文直覺判斷，而要看上下文與其他經文的使用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5BB4E32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在約書亞記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>6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章，</w:t>
      </w: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herem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包含耶利哥城和其中所有的，包括牛羊和驢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DB38E61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這個字在其他經文也可用於「永獻」之物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6A249C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04662">
        <w:rPr>
          <w:rFonts w:asciiTheme="majorBidi" w:hAnsiTheme="majorBidi" w:cstheme="majorBidi"/>
          <w:kern w:val="0"/>
          <w:lang w:bidi="he-IL"/>
          <w14:ligatures w14:val="none"/>
        </w:rPr>
        <w:t>herem</w:t>
      </w:r>
      <w:r w:rsidRPr="00004F31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有全然奉獻的意思；在約書亞記這裡，全然奉獻給上帝的方式就是全部毀滅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F0B5ACD" w14:textId="13E7B152" w:rsidR="00004F31" w:rsidRPr="00004F31" w:rsidRDefault="00B04662" w:rsidP="00004F3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</w:t>
      </w:r>
      <w:r w:rsidR="00004F31" w:rsidRPr="00004F3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</w:t>
      </w:r>
      <w:r w:rsidR="00004F31" w:rsidRPr="00004F3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論</w:t>
      </w:r>
    </w:p>
    <w:p w14:paraId="31A73421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正確分析字義，需要避免只靠詞源、字根或現代直覺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6879EAA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釋經時要問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BDEE74D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這個字在作者時代如何使用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15C6571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這個字在上下文中承擔什麼意思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10AC6C2E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這個字在其他經文中如何出現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1BEE92B" w14:textId="77777777" w:rsidR="00004F31" w:rsidRPr="00004F31" w:rsidRDefault="00004F31" w:rsidP="00004F3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04F31">
        <w:rPr>
          <w:rFonts w:asciiTheme="minorEastAsia" w:hAnsiTheme="minorEastAsia" w:cs="PingFang TC" w:hint="eastAsia"/>
          <w:kern w:val="0"/>
          <w:lang w:bidi="he-IL"/>
          <w14:ligatures w14:val="none"/>
        </w:rPr>
        <w:t>準確的語義判斷，必須建立在上下文、實際用法與經文主旨之上</w:t>
      </w:r>
      <w:r w:rsidRPr="00004F3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578742F" w14:textId="77777777" w:rsidR="001B5A44" w:rsidRPr="00004F31" w:rsidRDefault="001B5A44">
      <w:pPr>
        <w:rPr>
          <w:rFonts w:asciiTheme="minorEastAsia" w:hAnsiTheme="minorEastAsia" w:hint="eastAsia"/>
        </w:rPr>
      </w:pPr>
    </w:p>
    <w:sectPr w:rsidR="001B5A44" w:rsidRPr="00004F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BFD1" w14:textId="77777777" w:rsidR="00923C7F" w:rsidRDefault="00923C7F" w:rsidP="002B4D87">
      <w:pPr>
        <w:spacing w:after="0" w:line="240" w:lineRule="auto"/>
      </w:pPr>
      <w:r>
        <w:separator/>
      </w:r>
    </w:p>
  </w:endnote>
  <w:endnote w:type="continuationSeparator" w:id="0">
    <w:p w14:paraId="58C64229" w14:textId="77777777" w:rsidR="00923C7F" w:rsidRDefault="00923C7F" w:rsidP="002B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06201359"/>
      <w:docPartObj>
        <w:docPartGallery w:val="Page Numbers (Bottom of Page)"/>
        <w:docPartUnique/>
      </w:docPartObj>
    </w:sdtPr>
    <w:sdtContent>
      <w:p w14:paraId="51BEDD6D" w14:textId="4409BA1E" w:rsidR="00B04662" w:rsidRDefault="00B04662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16C2D0" w14:textId="77777777" w:rsidR="002B4D87" w:rsidRDefault="002B4D87" w:rsidP="00B046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10672635"/>
      <w:docPartObj>
        <w:docPartGallery w:val="Page Numbers (Bottom of Page)"/>
        <w:docPartUnique/>
      </w:docPartObj>
    </w:sdtPr>
    <w:sdtContent>
      <w:p w14:paraId="278A37FF" w14:textId="3F2B20BB" w:rsidR="00B04662" w:rsidRDefault="00B04662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66F09EA" w14:textId="77777777" w:rsidR="002B4D87" w:rsidRDefault="002B4D87" w:rsidP="00B0466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A871" w14:textId="77777777" w:rsidR="002B4D87" w:rsidRDefault="002B4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D8BC" w14:textId="77777777" w:rsidR="00923C7F" w:rsidRDefault="00923C7F" w:rsidP="002B4D87">
      <w:pPr>
        <w:spacing w:after="0" w:line="240" w:lineRule="auto"/>
      </w:pPr>
      <w:r>
        <w:separator/>
      </w:r>
    </w:p>
  </w:footnote>
  <w:footnote w:type="continuationSeparator" w:id="0">
    <w:p w14:paraId="6E175D1C" w14:textId="77777777" w:rsidR="00923C7F" w:rsidRDefault="00923C7F" w:rsidP="002B4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9B84" w14:textId="77777777" w:rsidR="002B4D87" w:rsidRDefault="002B4D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873E" w14:textId="77777777" w:rsidR="002B4D87" w:rsidRDefault="002B4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177D" w14:textId="77777777" w:rsidR="002B4D87" w:rsidRDefault="002B4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F2DC9"/>
    <w:multiLevelType w:val="hybridMultilevel"/>
    <w:tmpl w:val="8626EC2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8779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31"/>
    <w:rsid w:val="00004F31"/>
    <w:rsid w:val="001B5A44"/>
    <w:rsid w:val="002164DA"/>
    <w:rsid w:val="002337C0"/>
    <w:rsid w:val="002B4D87"/>
    <w:rsid w:val="00343F9B"/>
    <w:rsid w:val="005D435A"/>
    <w:rsid w:val="00923C7F"/>
    <w:rsid w:val="00B0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CE4DF"/>
  <w15:chartTrackingRefBased/>
  <w15:docId w15:val="{DE0310E5-E8E4-714F-BF42-D5884935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F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F3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F3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F3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F3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F3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F3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F3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04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F3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F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F31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F31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F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F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F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F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F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F3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4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4D87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B4D8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4D87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B4D87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04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483</Words>
  <Characters>509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2026-06-24T08:30:00Z</dcterms:created>
  <dcterms:modified xsi:type="dcterms:W3CDTF">2026-06-24T12:43:00Z</dcterms:modified>
</cp:coreProperties>
</file>