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25297814" w14:textId="3FE89BA0" w:rsidR="001B5A44" w:rsidRPr="00162525" w:rsidRDefault="00162525">
      <w:pPr>
        <w:rPr>
          <w:rFonts w:asciiTheme="minorEastAsia" w:hAnsiTheme="minorEastAsia"/>
        </w:rPr>
      </w:pPr>
      <w:r w:rsidRPr="00162525">
        <w:rPr>
          <w:rFonts w:asciiTheme="minorEastAsia" w:hAnsiTheme="minorEastAsia" w:hint="eastAsia"/>
        </w:rPr>
        <w:t>釋經學第二十七講講義</w:t>
      </w:r>
    </w:p>
    <w:p w14:paraId="37032821" w14:textId="77777777" w:rsidR="00162525" w:rsidRPr="00162525" w:rsidRDefault="00162525" w:rsidP="00162525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詩篇的解釋（二</w:t>
      </w:r>
      <w:r w:rsidRPr="00162525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41E0989B" w14:textId="6A5108A4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一、咒詛詩：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是</w:t>
      </w: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受害者在上帝面前的聲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音</w:t>
      </w:r>
    </w:p>
    <w:p w14:paraId="604B4E05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咒詛詩是詩篇中最令人不安的部分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FCFC3E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例子：詩篇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137:8–9</w:t>
      </w:r>
    </w:p>
    <w:p w14:paraId="48CDE4D8" w14:textId="4B6C9E5D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137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篇的脈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絡</w:t>
      </w:r>
      <w:r w:rsidRPr="00162525">
        <w:rPr>
          <w:rFonts w:asciiTheme="minorEastAsia" w:hAnsiTheme="minorEastAsia" w:cs="Times New Roman" w:hint="eastAsia"/>
          <w:kern w:val="0"/>
          <w:lang w:bidi="he-IL"/>
          <w14:ligatures w14:val="none"/>
        </w:rPr>
        <w:t>：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是亡國被擄者的哀歌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D11BD2" w14:textId="5FB54BB6" w:rsidR="00162525" w:rsidRPr="00162525" w:rsidRDefault="00162525" w:rsidP="0016252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在巴比倫河邊哭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泣</w:t>
      </w:r>
    </w:p>
    <w:p w14:paraId="40B20B1E" w14:textId="5F3D50FF" w:rsidR="00162525" w:rsidRPr="00162525" w:rsidRDefault="00162525" w:rsidP="0016252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被迫唱錫安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歌</w:t>
      </w:r>
    </w:p>
    <w:p w14:paraId="525BB43F" w14:textId="65C34BA0" w:rsidR="00162525" w:rsidRPr="00162525" w:rsidRDefault="00162525" w:rsidP="0016252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拒絕遺忘耶路撒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冷</w:t>
      </w:r>
    </w:p>
    <w:p w14:paraId="3E2CEB47" w14:textId="725CD484" w:rsidR="00162525" w:rsidRPr="00162525" w:rsidRDefault="00162525" w:rsidP="0016252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求上帝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記住</w:t>
      </w: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以東與巴比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倫</w:t>
      </w:r>
    </w:p>
    <w:p w14:paraId="36F03706" w14:textId="1D8A6F07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</w:t>
      </w: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、咒詛詩為何被保留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387BA54A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若聖經刪去這些黑暗、憤怒、咒詛的詩句，信仰會變成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E042082" w14:textId="62D213FE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只能隱藏痛苦的信仰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沒有受害者聲音的信仰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85E7A4" w14:textId="3055D6CF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只談饒恕、不談申冤與記憶的信仰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咒詛詩保留了受害者對公義的呼喊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21463A8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苦難不是靠遺忘得醫治，而是靠正確述說、紀念與交託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3FFF24" w14:textId="2E1CF84D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</w:t>
      </w: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、如何使用咒詛詩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792C037B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咒詛詩不是讓人模仿咒罵，也不是讓人合理化復仇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88E8C2E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它提供一個</w:t>
      </w:r>
      <w:r w:rsidRPr="00162525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神聖語言空間，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使受苦者可以在上帝面前表達痛苦、憤怒與對公義的渴望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AF8EBF4" w14:textId="5D36FB6E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咒詛詩的重點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不是自己報復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而是把復仇的主權交給上帝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1967AA" w14:textId="52E28D39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不壓抑受害者的聲音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而是讓受害者的冤屈在上帝面前被聽見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CAADB4C" w14:textId="2CE67CF9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</w:t>
      </w: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、詩篇五卷的組成與整體走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向</w:t>
      </w:r>
    </w:p>
    <w:p w14:paraId="11ABB3BA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詩篇全書分成五卷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31A9421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第一卷：詩篇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1–41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篇</w:t>
      </w:r>
    </w:p>
    <w:p w14:paraId="2DB17A40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第二卷：詩篇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42–72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篇</w:t>
      </w:r>
    </w:p>
    <w:p w14:paraId="0CABAEF0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第三卷：詩篇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73–89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篇</w:t>
      </w:r>
    </w:p>
    <w:p w14:paraId="3162F4D2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第四卷：詩篇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90–106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篇</w:t>
      </w:r>
    </w:p>
    <w:p w14:paraId="3C56E8A4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第五卷：詩篇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107–150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篇</w:t>
      </w:r>
    </w:p>
    <w:p w14:paraId="6D27B8F0" w14:textId="56C30A72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每一卷結尾都有</w:t>
      </w:r>
      <w:r w:rsidR="00E44777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頌榮式</w:t>
      </w:r>
      <w:r w:rsidR="00E44777">
        <w:rPr>
          <w:rFonts w:asciiTheme="minorEastAsia" w:hAnsiTheme="minorEastAsia" w:cs="PingFang TC" w:hint="eastAsia"/>
          <w:kern w:val="0"/>
          <w:lang w:bidi="he-IL"/>
          <w14:ligatures w14:val="none"/>
        </w:rPr>
        <w:t>的結語」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，顯示五卷分法是有意識的整理與編排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E8AA8EB" w14:textId="4FBA5E5F" w:rsid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五卷詩篇的整體走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向</w:t>
      </w:r>
    </w:p>
    <w:p w14:paraId="7B6D58C0" w14:textId="54F27B79" w:rsidR="00162525" w:rsidRPr="00162525" w:rsidRDefault="00162525" w:rsidP="0016252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詩篇第一篇與第二篇：全卷序言</w:t>
      </w:r>
    </w:p>
    <w:p w14:paraId="787EF2FE" w14:textId="61DB0596" w:rsidR="00162525" w:rsidRPr="00162525" w:rsidRDefault="00162525" w:rsidP="0016252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卷一：義人的道路在苦難中展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開</w:t>
      </w:r>
    </w:p>
    <w:p w14:paraId="393D003F" w14:textId="3E9C599C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>
        <w:rPr>
          <w:rFonts w:asciiTheme="minorEastAsia" w:hAnsiTheme="minorEastAsia" w:cs="Times New Roman" w:hint="eastAsia"/>
          <w:kern w:val="0"/>
          <w:lang w:bidi="he-IL"/>
          <w14:ligatures w14:val="none"/>
        </w:rPr>
        <w:t>第三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篇開始，大衛進入受追逼、呼求、伸冤、求拯救的處境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43F4208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義人的道路不是在平順中走出來，而是在苦難與逼迫中走出來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9D5223F" w14:textId="021EE998" w:rsidR="00162525" w:rsidRPr="00162525" w:rsidRDefault="00162525" w:rsidP="0016252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卷二：王權盼望被推向高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峰</w:t>
      </w:r>
    </w:p>
    <w:p w14:paraId="408F8F99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卷二更明顯呈現對君王與王權的盼望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84A9B6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45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篇描寫君王尊榮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26F8FBF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47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篇高唱耶和華作王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CEA6A0E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72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篇把理想王權推向高峰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77792DA" w14:textId="14F67F0A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君王按公義治理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為困苦人伸冤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使萬國因他蒙福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499A59" w14:textId="2F50F441" w:rsidR="00162525" w:rsidRPr="00162525" w:rsidRDefault="00162525" w:rsidP="0016252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卷三：王權盼望撞上歷史危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機</w:t>
      </w:r>
    </w:p>
    <w:p w14:paraId="2FB32A6A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89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篇回顧上帝對大衛的應許，卻也哀嘆大衛王權被棄絕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AB426A7" w14:textId="41657A5A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這一卷呈現巨大張力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上帝對大衛的應許在哪裡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大衛王朝若倒塌，信心如何繼續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C3BC369" w14:textId="3FFE673E" w:rsidR="00162525" w:rsidRPr="00162525" w:rsidRDefault="00162525" w:rsidP="0016252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卷四：耶和華仍然作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王</w:t>
      </w:r>
    </w:p>
    <w:p w14:paraId="1BC47ED2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卷四沒有立刻用另一位大衛王回答危機，而是讓摩西開口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017C94" w14:textId="1DCB9E6D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90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篇宣告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「主啊，你世世代代作我們的居所。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DDF3675" w14:textId="27897A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卷四的回答是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即使地上的王朝動搖，耶和華仍然是君王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738F567" w14:textId="609BDDCA" w:rsidR="00162525" w:rsidRPr="00162525" w:rsidRDefault="00162525" w:rsidP="0016252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卷五：蒙救贖的群體重新活在上帝面</w:t>
      </w:r>
      <w:r w:rsidRPr="0016252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前</w:t>
      </w:r>
    </w:p>
    <w:p w14:paraId="1F2B5486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卷五從「耶和華的贖民」開口稱謝開始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5665EE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代表材料包括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9913FB6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107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篇：蒙救贖者稱謝耶和華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4462AAB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119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篇：愛慕上帝律法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2DFBE36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上行之詩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120–134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篇：朝聖群體走向耶路撒冷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C90DA28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162525">
        <w:rPr>
          <w:rFonts w:asciiTheme="minorEastAsia" w:hAnsiTheme="minorEastAsia" w:cs="Times New Roman"/>
          <w:kern w:val="0"/>
          <w:lang w:bidi="he-IL"/>
          <w14:ligatures w14:val="none"/>
        </w:rPr>
        <w:t>146–150</w:t>
      </w: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篇：全書最後走向讚美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0E27BE" w14:textId="77777777" w:rsidR="00162525" w:rsidRPr="00162525" w:rsidRDefault="00162525" w:rsidP="0016252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62525">
        <w:rPr>
          <w:rFonts w:asciiTheme="minorEastAsia" w:hAnsiTheme="minorEastAsia" w:cs="PingFang TC" w:hint="eastAsia"/>
          <w:kern w:val="0"/>
          <w:lang w:bidi="he-IL"/>
          <w14:ligatures w14:val="none"/>
        </w:rPr>
        <w:t>卷五描繪經過危機之後，蒙救贖的群體重新稱謝、守律法、朝見上帝，並走向讚美</w:t>
      </w:r>
      <w:r w:rsidRPr="0016252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B394E7" w14:textId="77777777" w:rsidR="00162525" w:rsidRPr="00162525" w:rsidRDefault="00162525">
      <w:pPr>
        <w:rPr>
          <w:rFonts w:asciiTheme="minorEastAsia" w:hAnsiTheme="minorEastAsia" w:hint="eastAsia"/>
        </w:rPr>
      </w:pPr>
    </w:p>
    <w:sectPr w:rsidR="00162525" w:rsidRPr="001625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2C5C" w14:textId="77777777" w:rsidR="00B059AE" w:rsidRDefault="00B059AE" w:rsidP="00162525">
      <w:pPr>
        <w:spacing w:after="0" w:line="240" w:lineRule="auto"/>
      </w:pPr>
      <w:r>
        <w:separator/>
      </w:r>
    </w:p>
  </w:endnote>
  <w:endnote w:type="continuationSeparator" w:id="0">
    <w:p w14:paraId="22585343" w14:textId="77777777" w:rsidR="00B059AE" w:rsidRDefault="00B059AE" w:rsidP="0016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7437822"/>
      <w:docPartObj>
        <w:docPartGallery w:val="Page Numbers (Bottom of Page)"/>
        <w:docPartUnique/>
      </w:docPartObj>
    </w:sdtPr>
    <w:sdtContent>
      <w:p w14:paraId="7D1F11B7" w14:textId="55F4D321" w:rsidR="00162525" w:rsidRDefault="0016252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DD55B5E" w14:textId="77777777" w:rsidR="00162525" w:rsidRDefault="00162525" w:rsidP="001625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74655593"/>
      <w:docPartObj>
        <w:docPartGallery w:val="Page Numbers (Bottom of Page)"/>
        <w:docPartUnique/>
      </w:docPartObj>
    </w:sdtPr>
    <w:sdtContent>
      <w:p w14:paraId="42750CFF" w14:textId="7E3A5602" w:rsidR="00162525" w:rsidRDefault="0016252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9C33FD8" w14:textId="77777777" w:rsidR="00162525" w:rsidRDefault="00162525" w:rsidP="0016252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0F21" w14:textId="77777777" w:rsidR="00162525" w:rsidRDefault="00162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FB1F" w14:textId="77777777" w:rsidR="00B059AE" w:rsidRDefault="00B059AE" w:rsidP="00162525">
      <w:pPr>
        <w:spacing w:after="0" w:line="240" w:lineRule="auto"/>
      </w:pPr>
      <w:r>
        <w:separator/>
      </w:r>
    </w:p>
  </w:footnote>
  <w:footnote w:type="continuationSeparator" w:id="0">
    <w:p w14:paraId="1925199C" w14:textId="77777777" w:rsidR="00B059AE" w:rsidRDefault="00B059AE" w:rsidP="00162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24FC" w14:textId="77777777" w:rsidR="00162525" w:rsidRDefault="00162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2678" w14:textId="77777777" w:rsidR="00162525" w:rsidRDefault="001625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E2EB" w14:textId="77777777" w:rsidR="00162525" w:rsidRDefault="001625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62E41"/>
    <w:multiLevelType w:val="hybridMultilevel"/>
    <w:tmpl w:val="3FD4287E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DFF45CD"/>
    <w:multiLevelType w:val="hybridMultilevel"/>
    <w:tmpl w:val="E10AFA5A"/>
    <w:lvl w:ilvl="0" w:tplc="72325EB0">
      <w:start w:val="1"/>
      <w:numFmt w:val="decimal"/>
      <w:lvlText w:val="%1."/>
      <w:lvlJc w:val="left"/>
      <w:pPr>
        <w:ind w:left="360" w:hanging="360"/>
      </w:pPr>
      <w:rPr>
        <w:rFonts w:cs="PingFang T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25753807">
    <w:abstractNumId w:val="1"/>
  </w:num>
  <w:num w:numId="2" w16cid:durableId="96261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25"/>
    <w:rsid w:val="00162525"/>
    <w:rsid w:val="001B5A44"/>
    <w:rsid w:val="002164DA"/>
    <w:rsid w:val="002337C0"/>
    <w:rsid w:val="005D435A"/>
    <w:rsid w:val="00B059AE"/>
    <w:rsid w:val="00E44777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BCF6"/>
  <w15:chartTrackingRefBased/>
  <w15:docId w15:val="{23E1663A-74A1-134B-9FF7-10C0C462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5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252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52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52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52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52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52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5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62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6252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5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525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525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5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5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5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5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52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252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62525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62525"/>
  </w:style>
  <w:style w:type="paragraph" w:styleId="Header">
    <w:name w:val="header"/>
    <w:basedOn w:val="Normal"/>
    <w:link w:val="HeaderChar"/>
    <w:uiPriority w:val="99"/>
    <w:unhideWhenUsed/>
    <w:rsid w:val="0016252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625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517</Words>
  <Characters>518</Characters>
  <Application>Microsoft Office Word</Application>
  <DocSecurity>0</DocSecurity>
  <Lines>259</Lines>
  <Paragraphs>344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4</cp:revision>
  <dcterms:created xsi:type="dcterms:W3CDTF">2026-06-26T08:33:00Z</dcterms:created>
  <dcterms:modified xsi:type="dcterms:W3CDTF">2026-06-26T08:40:00Z</dcterms:modified>
</cp:coreProperties>
</file>