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502F64E6" w14:textId="77777777" w:rsidR="005F5D85" w:rsidRPr="005F5D85" w:rsidRDefault="005F5D85" w:rsidP="005F5D85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釋經學第二十八講講</w:t>
      </w:r>
      <w:r w:rsidRPr="005F5D85">
        <w:rPr>
          <w:rFonts w:asciiTheme="minorEastAsia" w:hAnsiTheme="minorEastAsia" w:cs="PingFang TC"/>
          <w:kern w:val="36"/>
          <w:lang w:bidi="he-IL"/>
          <w14:ligatures w14:val="none"/>
        </w:rPr>
        <w:t>義</w:t>
      </w:r>
    </w:p>
    <w:p w14:paraId="453EAF82" w14:textId="473B9A16" w:rsidR="005F5D85" w:rsidRPr="005F5D85" w:rsidRDefault="005F5D85" w:rsidP="005F5D85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val="en-US" w:bidi="he-IL"/>
          <w14:ligatures w14:val="none"/>
        </w:rPr>
      </w:pPr>
      <w:r w:rsidRPr="005F5D85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智慧文學的</w:t>
      </w:r>
      <w:r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解釋（一）：箴言</w:t>
      </w:r>
    </w:p>
    <w:p w14:paraId="10DFF3E8" w14:textId="77777777" w:rsidR="005F5D85" w:rsidRPr="005F5D85" w:rsidRDefault="005F5D85" w:rsidP="005F5D8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前言：智慧是在日常生活中敬畏上</w:t>
      </w:r>
      <w:r w:rsidRPr="005F5D8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帝</w:t>
      </w:r>
    </w:p>
    <w:p w14:paraId="7A9CD169" w14:textId="7A032A3F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舊約智慧文學主要包括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箴言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約伯記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與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傳道書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。這三卷書都關注「智慧」，也常談到悟性、聰明、知識，以及智慧的反面：愚昧、愚蠢、驕傲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D1AA9F2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在舊約中，「智慧」不只指智力，也可以指技能、政治判斷與生活能力。但在箴言中，智慧更集中在生活中的道德分辨與合宜抉擇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2F68C0C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關鍵經文：箴</w:t>
      </w:r>
      <w:r w:rsidRPr="005F5D85">
        <w:rPr>
          <w:rFonts w:asciiTheme="minorEastAsia" w:hAnsiTheme="minorEastAsia" w:cs="Times New Roman"/>
          <w:kern w:val="0"/>
          <w:lang w:bidi="he-IL"/>
          <w14:ligatures w14:val="none"/>
        </w:rPr>
        <w:t>2:6–9</w:t>
      </w:r>
    </w:p>
    <w:p w14:paraId="1506DDBA" w14:textId="196E275B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《</w:t>
      </w: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箴言</w:t>
      </w:r>
      <w:r>
        <w:rPr>
          <w:rFonts w:ascii="Cambria Math" w:hAnsi="Cambria Math" w:cs="Cambria Math" w:hint="eastAsia"/>
          <w:kern w:val="0"/>
          <w:lang w:bidi="he-IL"/>
          <w14:ligatures w14:val="none"/>
        </w:rPr>
        <w:t>》</w:t>
      </w: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中的智慧可以理解為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5F5D8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因著敬畏上帝，而有每天做正確抉擇的能力</w:t>
      </w:r>
      <w:r w:rsidRPr="005F5D8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。</w:t>
      </w:r>
    </w:p>
    <w:p w14:paraId="0BEFFD74" w14:textId="77777777" w:rsidR="005F5D85" w:rsidRPr="005F5D85" w:rsidRDefault="005F5D85" w:rsidP="005F5D8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一、智慧文學的神學出發點：創</w:t>
      </w:r>
      <w:r w:rsidRPr="005F5D8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造</w:t>
      </w:r>
    </w:p>
    <w:p w14:paraId="10DAF33B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先知書常從西奈之約出發，強調以色列作為盟約子民的責任。箴言則更多從創造出發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AB1D8BA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因為世界是上帝所造的，所以世界有秩序、有原則、有主宰。人可以在敬畏上帝中，透過觀察受造世界與日常生活，學習智慧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3D43D8C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關鍵經文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104A05DE" w14:textId="77777777" w:rsidR="005F5D85" w:rsidRPr="005F5D85" w:rsidRDefault="005F5D85" w:rsidP="005F5D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箴</w:t>
      </w:r>
      <w:r w:rsidRPr="005F5D85">
        <w:rPr>
          <w:rFonts w:asciiTheme="minorEastAsia" w:hAnsiTheme="minorEastAsia" w:cs="Times New Roman"/>
          <w:kern w:val="0"/>
          <w:lang w:bidi="he-IL"/>
          <w14:ligatures w14:val="none"/>
        </w:rPr>
        <w:t>6:6–8</w:t>
      </w: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：察看螞蟻，就可得智慧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2CFDF9B" w14:textId="77777777" w:rsidR="005F5D85" w:rsidRPr="005F5D85" w:rsidRDefault="005F5D85" w:rsidP="005F5D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箴</w:t>
      </w:r>
      <w:r w:rsidRPr="005F5D85">
        <w:rPr>
          <w:rFonts w:asciiTheme="minorEastAsia" w:hAnsiTheme="minorEastAsia" w:cs="Times New Roman"/>
          <w:kern w:val="0"/>
          <w:lang w:bidi="he-IL"/>
          <w14:ligatures w14:val="none"/>
        </w:rPr>
        <w:t>15:1</w:t>
      </w: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：回答柔和，使怒消退；言語暴戾，觸動怒氣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BC1FB7F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箴言雖然不直接講律法，卻透過觀察創造，得出生活的智慧與原則。因此，理財、交友、職場倫理、家庭教養、司法正義，都不是信仰以外的小事，而是人在受造世界中敬畏創造主的具體方式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BDA2E33" w14:textId="77777777" w:rsidR="005F5D85" w:rsidRPr="005F5D85" w:rsidRDefault="005F5D85" w:rsidP="005F5D8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二、箴言的文學體裁：格言式的詩歌智</w:t>
      </w:r>
      <w:r w:rsidRPr="005F5D8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慧</w:t>
      </w:r>
    </w:p>
    <w:p w14:paraId="5C2B3D0F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箴言接近詩歌，也接近格言或諺語。它的語言簡短、凝鍊，常使用對比、意象與比喻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1D23CD3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關鍵經文：箴</w:t>
      </w:r>
      <w:r w:rsidRPr="005F5D85">
        <w:rPr>
          <w:rFonts w:asciiTheme="minorEastAsia" w:hAnsiTheme="minorEastAsia" w:cs="Times New Roman"/>
          <w:kern w:val="0"/>
          <w:lang w:bidi="he-IL"/>
          <w14:ligatures w14:val="none"/>
        </w:rPr>
        <w:t>1:2–6</w:t>
      </w:r>
    </w:p>
    <w:p w14:paraId="79740BFE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箴言不是只給人結論，而是訓練人分辨。因此，讀箴言不能只背誦短句，而要問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73FD08F5" w14:textId="77777777" w:rsidR="005F5D85" w:rsidRPr="005F5D85" w:rsidRDefault="005F5D85" w:rsidP="005F5D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這兩行之間是對比、補充，還是深化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4D4D8F2C" w14:textId="77777777" w:rsidR="005F5D85" w:rsidRPr="005F5D85" w:rsidRDefault="005F5D85" w:rsidP="005F5D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這個比喻提醒我看見什麼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337A61AD" w14:textId="77777777" w:rsidR="005F5D85" w:rsidRPr="005F5D85" w:rsidRDefault="005F5D85" w:rsidP="005F5D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這句話適用在哪些處境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790209C1" w14:textId="77777777" w:rsidR="005F5D85" w:rsidRPr="005F5D85" w:rsidRDefault="005F5D85" w:rsidP="005F5D8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若套用太快，會不會反而傷害人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5E3D1E22" w14:textId="77777777" w:rsidR="005F5D85" w:rsidRPr="005F5D85" w:rsidRDefault="005F5D85" w:rsidP="005F5D8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三、解釋箴言的五個重</w:t>
      </w:r>
      <w:r w:rsidRPr="005F5D8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點</w:t>
      </w:r>
    </w:p>
    <w:p w14:paraId="69B9E347" w14:textId="77777777" w:rsidR="005F5D85" w:rsidRPr="005F5D85" w:rsidRDefault="005F5D85" w:rsidP="005F5D85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F5D8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1. </w:t>
      </w:r>
      <w:r w:rsidRPr="005F5D8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箴言是觀察性的智慧格</w:t>
      </w:r>
      <w:r w:rsidRPr="005F5D8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言</w:t>
      </w:r>
    </w:p>
    <w:p w14:paraId="1B510E56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箴言常從自然、生活、人際、工作、家庭與社會秩序中觀察現象，歸納智慧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F9FB02B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關鍵經文：箴</w:t>
      </w:r>
      <w:r w:rsidRPr="005F5D85">
        <w:rPr>
          <w:rFonts w:asciiTheme="minorEastAsia" w:hAnsiTheme="minorEastAsia" w:cs="Times New Roman"/>
          <w:kern w:val="0"/>
          <w:lang w:bidi="he-IL"/>
          <w14:ligatures w14:val="none"/>
        </w:rPr>
        <w:t>6:6</w:t>
      </w: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；箴</w:t>
      </w:r>
      <w:r w:rsidRPr="005F5D85">
        <w:rPr>
          <w:rFonts w:asciiTheme="minorEastAsia" w:hAnsiTheme="minorEastAsia" w:cs="Times New Roman"/>
          <w:kern w:val="0"/>
          <w:lang w:bidi="he-IL"/>
          <w14:ligatures w14:val="none"/>
        </w:rPr>
        <w:t>24:30–34</w:t>
      </w:r>
    </w:p>
    <w:p w14:paraId="7C361A90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智慧常來自被敬畏上帝訓練過的觀察力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2A60850" w14:textId="77777777" w:rsidR="005F5D85" w:rsidRPr="005F5D85" w:rsidRDefault="005F5D85" w:rsidP="005F5D85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F5D8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2. </w:t>
      </w:r>
      <w:r w:rsidRPr="005F5D8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箴言是概括性原則，不是無條件應</w:t>
      </w:r>
      <w:r w:rsidRPr="005F5D8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許</w:t>
      </w:r>
    </w:p>
    <w:p w14:paraId="7699C498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箴言說出人生中反覆可見的秩序，但不能被當成機械性的保證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417EBC4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關鍵經文：箴</w:t>
      </w:r>
      <w:r w:rsidRPr="005F5D85">
        <w:rPr>
          <w:rFonts w:asciiTheme="minorEastAsia" w:hAnsiTheme="minorEastAsia" w:cs="Times New Roman"/>
          <w:kern w:val="0"/>
          <w:lang w:bidi="he-IL"/>
          <w14:ligatures w14:val="none"/>
        </w:rPr>
        <w:t>10:4</w:t>
      </w: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；箴</w:t>
      </w:r>
      <w:r w:rsidRPr="005F5D85">
        <w:rPr>
          <w:rFonts w:asciiTheme="minorEastAsia" w:hAnsiTheme="minorEastAsia" w:cs="Times New Roman"/>
          <w:kern w:val="0"/>
          <w:lang w:bidi="he-IL"/>
          <w14:ligatures w14:val="none"/>
        </w:rPr>
        <w:t>21:5</w:t>
      </w:r>
    </w:p>
    <w:p w14:paraId="24BC6AF0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箴言提醒懶惰的後果與殷勤的重要，但不能推論「所有貧窮者都是懶惰」。成熟的釋經，必須同時聽見箴言中關於勤勞、貧窮、公義與不可欺壓窮人的多重聲音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B5F3D85" w14:textId="77777777" w:rsidR="005F5D85" w:rsidRPr="005F5D85" w:rsidRDefault="005F5D85" w:rsidP="005F5D85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F5D8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3. </w:t>
      </w:r>
      <w:r w:rsidRPr="005F5D8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箴言高度依賴情</w:t>
      </w:r>
      <w:r w:rsidRPr="005F5D8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境</w:t>
      </w:r>
    </w:p>
    <w:p w14:paraId="3FC80A55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智慧不是把一句話套用到所有處境，而是知道何時該用哪一句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84131D2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關鍵經文：箴</w:t>
      </w:r>
      <w:r w:rsidRPr="005F5D85">
        <w:rPr>
          <w:rFonts w:asciiTheme="minorEastAsia" w:hAnsiTheme="minorEastAsia" w:cs="Times New Roman"/>
          <w:kern w:val="0"/>
          <w:lang w:bidi="he-IL"/>
          <w14:ligatures w14:val="none"/>
        </w:rPr>
        <w:t>26:4–5</w:t>
      </w:r>
    </w:p>
    <w:p w14:paraId="78214869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「不要回答愚昧人」與「要回答愚昧人」並排，不是矛盾，而是在訓練判斷。智慧人不只是知道格言，而是知道何時、如何、在什麼處境中使用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FE3DF67" w14:textId="77777777" w:rsidR="005F5D85" w:rsidRPr="005F5D85" w:rsidRDefault="005F5D85" w:rsidP="005F5D85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F5D8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4. </w:t>
      </w:r>
      <w:r w:rsidRPr="005F5D8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箴言使用強烈對照與意</w:t>
      </w:r>
      <w:r w:rsidRPr="005F5D8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象</w:t>
      </w:r>
    </w:p>
    <w:p w14:paraId="53FE449D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箴言常把兩種道路、兩種選擇、兩種後果並列，使人看見差異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C9B1ED7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關鍵經文：箴</w:t>
      </w:r>
      <w:r w:rsidRPr="005F5D85">
        <w:rPr>
          <w:rFonts w:asciiTheme="minorEastAsia" w:hAnsiTheme="minorEastAsia" w:cs="Times New Roman"/>
          <w:kern w:val="0"/>
          <w:lang w:bidi="he-IL"/>
          <w14:ligatures w14:val="none"/>
        </w:rPr>
        <w:t>12:18</w:t>
      </w:r>
    </w:p>
    <w:p w14:paraId="45FAF5D9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「刀」與「良藥」的對照，讓人看見話語可以傷人，也可以醫治人。箴言用具體意象，塑造人的道德感知與行動方向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7B65435" w14:textId="77777777" w:rsidR="005F5D85" w:rsidRPr="005F5D85" w:rsidRDefault="005F5D85" w:rsidP="005F5D85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F5D85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5. </w:t>
      </w:r>
      <w:r w:rsidRPr="005F5D8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箴言使用類型化人</w:t>
      </w:r>
      <w:r w:rsidRPr="005F5D8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物</w:t>
      </w:r>
    </w:p>
    <w:p w14:paraId="38C94EF2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箴言常用智慧人、愚昧人、懶惰人、義人、惡人等類型，幫助讀者辨認生命方向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DE65DA7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關鍵經文：箴</w:t>
      </w:r>
      <w:r w:rsidRPr="005F5D85">
        <w:rPr>
          <w:rFonts w:asciiTheme="minorEastAsia" w:hAnsiTheme="minorEastAsia" w:cs="Times New Roman"/>
          <w:kern w:val="0"/>
          <w:lang w:bidi="he-IL"/>
          <w14:ligatures w14:val="none"/>
        </w:rPr>
        <w:t>26:12</w:t>
      </w:r>
    </w:p>
    <w:p w14:paraId="29A38AF0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箴言不是要我們替人貼標籤，而是要我們反思：我的言語、慾望、工作、金錢與怒氣，正在使我成為哪一種人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0215E6AB" w14:textId="77777777" w:rsidR="005F5D85" w:rsidRPr="005F5D85" w:rsidRDefault="005F5D85" w:rsidP="005F5D85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結</w:t>
      </w:r>
      <w:r w:rsidRPr="005F5D85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語</w:t>
      </w:r>
    </w:p>
    <w:p w14:paraId="1D3EDA8E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箴言教導我們在日常生活中敬畏上帝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F53486B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上帝不只關心人的靈魂，也關心人如何說話、用錢、工作、教養兒女、控制脾氣、面對慾望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90DD849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這些生活瑣事，正是活出神形像的具體戰場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32F30D3" w14:textId="77777777" w:rsidR="005F5D85" w:rsidRPr="005F5D85" w:rsidRDefault="005F5D85" w:rsidP="005F5D85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5F5D85">
        <w:rPr>
          <w:rFonts w:asciiTheme="minorEastAsia" w:hAnsiTheme="minorEastAsia" w:cs="PingFang TC" w:hint="eastAsia"/>
          <w:kern w:val="0"/>
          <w:lang w:bidi="he-IL"/>
          <w14:ligatures w14:val="none"/>
        </w:rPr>
        <w:t>智慧，就是在受造世界中，因敬畏上帝而學會分辨，並在每天的生活中作出合宜的選擇</w:t>
      </w:r>
      <w:r w:rsidRPr="005F5D85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9E8DE66" w14:textId="77777777" w:rsidR="001B5A44" w:rsidRPr="005F5D85" w:rsidRDefault="001B5A44">
      <w:pPr>
        <w:rPr>
          <w:rFonts w:asciiTheme="minorEastAsia" w:hAnsiTheme="minorEastAsia"/>
          <w:lang w:val="en-US"/>
        </w:rPr>
      </w:pPr>
    </w:p>
    <w:sectPr w:rsidR="001B5A44" w:rsidRPr="005F5D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D7352" w14:textId="77777777" w:rsidR="007043EF" w:rsidRDefault="007043EF" w:rsidP="005F5D85">
      <w:pPr>
        <w:spacing w:after="0" w:line="240" w:lineRule="auto"/>
      </w:pPr>
      <w:r>
        <w:separator/>
      </w:r>
    </w:p>
  </w:endnote>
  <w:endnote w:type="continuationSeparator" w:id="0">
    <w:p w14:paraId="376D3CCF" w14:textId="77777777" w:rsidR="007043EF" w:rsidRDefault="007043EF" w:rsidP="005F5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14408919"/>
      <w:docPartObj>
        <w:docPartGallery w:val="Page Numbers (Bottom of Page)"/>
        <w:docPartUnique/>
      </w:docPartObj>
    </w:sdtPr>
    <w:sdtContent>
      <w:p w14:paraId="2D17C214" w14:textId="75AE553C" w:rsidR="005F5D85" w:rsidRDefault="005F5D85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3A1B133" w14:textId="77777777" w:rsidR="005F5D85" w:rsidRDefault="005F5D85" w:rsidP="005F5D8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59810131"/>
      <w:docPartObj>
        <w:docPartGallery w:val="Page Numbers (Bottom of Page)"/>
        <w:docPartUnique/>
      </w:docPartObj>
    </w:sdtPr>
    <w:sdtContent>
      <w:p w14:paraId="460E1BA7" w14:textId="410C26A5" w:rsidR="005F5D85" w:rsidRDefault="005F5D85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A2B3145" w14:textId="77777777" w:rsidR="005F5D85" w:rsidRDefault="005F5D85" w:rsidP="005F5D85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80FC" w14:textId="77777777" w:rsidR="005F5D85" w:rsidRDefault="005F5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63CAD" w14:textId="77777777" w:rsidR="007043EF" w:rsidRDefault="007043EF" w:rsidP="005F5D85">
      <w:pPr>
        <w:spacing w:after="0" w:line="240" w:lineRule="auto"/>
      </w:pPr>
      <w:r>
        <w:separator/>
      </w:r>
    </w:p>
  </w:footnote>
  <w:footnote w:type="continuationSeparator" w:id="0">
    <w:p w14:paraId="29512C26" w14:textId="77777777" w:rsidR="007043EF" w:rsidRDefault="007043EF" w:rsidP="005F5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0C917" w14:textId="77777777" w:rsidR="005F5D85" w:rsidRDefault="005F5D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2FB06" w14:textId="77777777" w:rsidR="005F5D85" w:rsidRDefault="005F5D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B446A" w14:textId="77777777" w:rsidR="005F5D85" w:rsidRDefault="005F5D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1645C"/>
    <w:multiLevelType w:val="multilevel"/>
    <w:tmpl w:val="C4A2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0873F2"/>
    <w:multiLevelType w:val="multilevel"/>
    <w:tmpl w:val="CB6E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5360478">
    <w:abstractNumId w:val="1"/>
  </w:num>
  <w:num w:numId="2" w16cid:durableId="1597977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85"/>
    <w:rsid w:val="001B5A44"/>
    <w:rsid w:val="002164DA"/>
    <w:rsid w:val="002337C0"/>
    <w:rsid w:val="005D435A"/>
    <w:rsid w:val="005F5D85"/>
    <w:rsid w:val="007043EF"/>
    <w:rsid w:val="00F6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74DA5"/>
  <w15:chartTrackingRefBased/>
  <w15:docId w15:val="{0D5C26FA-8212-B74C-AB61-CA9E18651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D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5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5D85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D85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D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D8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D8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D8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D8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D8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F5D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5F5D85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D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D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D85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D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D85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D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D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D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5D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D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D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5D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D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D8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F5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character" w:styleId="Strong">
    <w:name w:val="Strong"/>
    <w:basedOn w:val="DefaultParagraphFont"/>
    <w:uiPriority w:val="22"/>
    <w:qFormat/>
    <w:rsid w:val="005F5D85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5F5D85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F5D85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5F5D85"/>
  </w:style>
  <w:style w:type="paragraph" w:styleId="Header">
    <w:name w:val="header"/>
    <w:basedOn w:val="Normal"/>
    <w:link w:val="HeaderChar"/>
    <w:uiPriority w:val="99"/>
    <w:unhideWhenUsed/>
    <w:rsid w:val="005F5D85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F5D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659</Words>
  <Characters>679</Characters>
  <Application>Microsoft Office Word</Application>
  <DocSecurity>0</DocSecurity>
  <Lines>32</Lines>
  <Paragraphs>47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1</cp:revision>
  <dcterms:created xsi:type="dcterms:W3CDTF">2026-06-26T09:04:00Z</dcterms:created>
  <dcterms:modified xsi:type="dcterms:W3CDTF">2026-06-26T09:06:00Z</dcterms:modified>
</cp:coreProperties>
</file>