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50A532AB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釋經學第三十講講</w:t>
      </w:r>
      <w:r w:rsidRPr="00B62AC2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6C959B1E" w14:textId="522CA9C0" w:rsidR="00B62AC2" w:rsidRPr="00B62AC2" w:rsidRDefault="00B62AC2" w:rsidP="00B62AC2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智慧文學的解釋（三）：</w:t>
      </w:r>
      <w:r w:rsidRPr="00B62AC2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傳道書</w:t>
      </w:r>
    </w:p>
    <w:p w14:paraId="426CB54D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前言：傳道書是反思智慧的書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卷</w:t>
      </w:r>
    </w:p>
    <w:p w14:paraId="5F7417EC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傳道書與箴言、約伯記同屬智慧傳統，關心智慧、愚昧、勞碌、財富、死亡、時間等議題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3C6A77B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箴言高舉智慧，傳道書則追問：人有智慧，就能掌握人生嗎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713DEFD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傳道書提醒我們：智慧是真實的，但死亡、遺忘、不公與神不可測透的作為，使人必須承認智慧也有邊界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05E90C9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一、傳道書的文體特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徵</w:t>
      </w:r>
    </w:p>
    <w:p w14:paraId="56E5590B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傳道書不是單純格言集，而是反思智慧的文本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795D5A9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幾個重要特徵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A3285FF" w14:textId="77777777" w:rsidR="00B62AC2" w:rsidRPr="00B62AC2" w:rsidRDefault="00B62AC2" w:rsidP="00B62A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詩歌與散文交錯：傳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1:2–11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3:1–8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12:1–7 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都有關鍵結構功能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4B33B2" w14:textId="37D33895" w:rsidR="00B62AC2" w:rsidRPr="00B62AC2" w:rsidRDefault="00B62AC2" w:rsidP="00B62A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使用所羅門式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君王聲音：傳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1:12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；藉由極大的智慧、財富、權力與享樂資源，測試人生是否有真正益處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30B0603" w14:textId="77777777" w:rsidR="00B62AC2" w:rsidRPr="00B62AC2" w:rsidRDefault="00B62AC2" w:rsidP="00B62A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有多重聲音：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1:1 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是外層敘述者，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1:12 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之後是傳道者第一人稱，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12:9–14 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又回到外層敘述者總結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8F26C78" w14:textId="77777777" w:rsidR="00B62AC2" w:rsidRPr="00B62AC2" w:rsidRDefault="00B62AC2" w:rsidP="00B62A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需要整卷閱讀：不可把單句抽離上下文變成孤立教義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7380717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7:16–17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「不要行義過分，也不要過於自逞智慧。」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這不是否定公義，而是警戒人不要以為可以用義行掌控人生結果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B74F2D8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二、傳道書的整體大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綱</w:t>
      </w:r>
    </w:p>
    <w:p w14:paraId="10951B1E" w14:textId="77777777" w:rsidR="00B62AC2" w:rsidRPr="00B62AC2" w:rsidRDefault="00B62AC2" w:rsidP="00B62A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：標題，引入傳道者的言語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3E0EC9" w14:textId="77777777" w:rsidR="00B62AC2" w:rsidRPr="00B62AC2" w:rsidRDefault="00B62AC2" w:rsidP="00B62A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1:2–11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：開篇詩，提出全書核心問題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CA1A66" w14:textId="77777777" w:rsidR="00B62AC2" w:rsidRPr="00B62AC2" w:rsidRDefault="00B62AC2" w:rsidP="00B62A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1:12–2:26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：所羅門式王者試驗，檢驗智慧、歡樂、財富、成就、勞碌與享受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A638BAD" w14:textId="77777777" w:rsidR="00B62AC2" w:rsidRPr="00B62AC2" w:rsidRDefault="00B62AC2" w:rsidP="00B62A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3–11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章：延伸討論時間、死亡、不公、財富、言語、權力與智慧限制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7F256C6" w14:textId="77777777" w:rsidR="00B62AC2" w:rsidRPr="00B62AC2" w:rsidRDefault="00B62AC2" w:rsidP="00B62A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12:1–8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；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12:9–14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：死亡逼近，外層敘述者總結：敬畏神，謹守祂的誡命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6F7A51F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三、傳</w:t>
      </w:r>
      <w:r w:rsidRPr="00B62AC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1:2–11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：全書序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曲</w:t>
      </w:r>
    </w:p>
    <w:p w14:paraId="15868323" w14:textId="41717E7F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1:2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「虛空的虛空，虛空的虛空，凡事都是虛空。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4618657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「虛空」指氣息、霧氣，表達短暫、不可抓握、不可掌控的生命狀態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C6BB364" w14:textId="3A0EAE7F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1:3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「人一切的勞碌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……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有什麼益處呢？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ACDB981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這是傳道書的大哉問：人在日光之下勞碌一生，最後對他自己有沒有留下可存留的益處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15249DA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1:4–11 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繼續提出幾個核心問題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CE80EAE" w14:textId="77777777" w:rsidR="00B62AC2" w:rsidRPr="00B62AC2" w:rsidRDefault="00B62AC2" w:rsidP="00B62A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世代過去，地卻長存：人的生命短暫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D8804EC" w14:textId="77777777" w:rsidR="00B62AC2" w:rsidRPr="00B62AC2" w:rsidRDefault="00B62AC2" w:rsidP="00B62A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眼看不飽，耳聽不足：更多不能帶來滿足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631B829" w14:textId="77777777" w:rsidR="00B62AC2" w:rsidRPr="00B62AC2" w:rsidRDefault="00B62AC2" w:rsidP="00B62A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日光之下並無新事：人類處境沒有根本突破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C72E258" w14:textId="77777777" w:rsidR="00B62AC2" w:rsidRPr="00B62AC2" w:rsidRDefault="00B62AC2" w:rsidP="00B62A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已過與將來的世代都無人記念：名聲與成就不能抵抗遺忘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6247EC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四、傳</w:t>
      </w:r>
      <w:r w:rsidRPr="00B62AC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1:12–2:26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：所羅門式王者試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驗</w:t>
      </w:r>
    </w:p>
    <w:p w14:paraId="7B6E0F9C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傳道者以君王的智慧、權力、財富與資源進行試驗：人若擁有一切，能否找到真正益處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859BC92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試驗歡樂、財富與成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就</w:t>
      </w:r>
    </w:p>
    <w:p w14:paraId="35A41245" w14:textId="3D2E81EC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2:10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「凡我眼所求的，我沒有留下不給它的。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725DA3C0" w14:textId="3C3B13C0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2:11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「誰知都是虛空，都是捕風，在日光之下毫無益處。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D5FEFEB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試驗智慧與愚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昧</w:t>
      </w:r>
    </w:p>
    <w:p w14:paraId="3483C4E4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智慧確實勝過愚昧，如同光明勝過黑暗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253359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但死亡使智慧人與愚昧人面對同樣結局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42FB2FA" w14:textId="6049083D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2:16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智慧人和愚昧人一樣，都要被忘記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4F1EBE7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試驗勞碌與產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業</w:t>
      </w:r>
    </w:p>
    <w:p w14:paraId="6FF3B08A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人勞碌所得，最後要留給後人；後人是智慧或愚昧，人無法掌控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2C8A41A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因此，勞碌不能帶來可掌握、可存留的益處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4C70F5" w14:textId="77777777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五、傳道書的重要轉向：領受神所賜的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分</w:t>
      </w:r>
    </w:p>
    <w:p w14:paraId="0D96360F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傳道書不是叫人躺平，也不是鼓勵及時行樂，而是叫人承認有限，學習領受神所賜的日常恩賜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6A482C3" w14:textId="6CCDFEA6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2:24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「人莫強如吃喝，且在勞碌中享福，我看這也是出於神的手。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0395E37" w14:textId="10598A04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3:11–13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神造萬物，各按其時成為美好；但神從始至終的作為，人不能參透。人在勞碌中享福，是神的恩賜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</w:p>
    <w:p w14:paraId="33E0229F" w14:textId="5594DCB0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5:18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人在神賜他一生的日子吃喝，享受勞碌得來的好處，這是他的分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</w:p>
    <w:p w14:paraId="389D01E9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EE0000"/>
          <w:kern w:val="0"/>
          <w:u w:val="single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color w:val="EE0000"/>
          <w:kern w:val="0"/>
          <w:u w:val="single"/>
          <w:lang w:bidi="he-IL"/>
          <w14:ligatures w14:val="none"/>
        </w:rPr>
        <w:t>傳道書使人從「想掌握人生」轉向「學習領受人生」</w:t>
      </w:r>
      <w:r w:rsidRPr="00B62AC2">
        <w:rPr>
          <w:rFonts w:asciiTheme="minorEastAsia" w:hAnsiTheme="minorEastAsia" w:cs="PingFang TC"/>
          <w:b/>
          <w:bCs/>
          <w:color w:val="EE0000"/>
          <w:kern w:val="0"/>
          <w:u w:val="single"/>
          <w:lang w:bidi="he-IL"/>
          <w14:ligatures w14:val="none"/>
        </w:rPr>
        <w:t>。</w:t>
      </w:r>
    </w:p>
    <w:p w14:paraId="5D594FB4" w14:textId="51EFAE15" w:rsidR="00B62AC2" w:rsidRPr="00B62AC2" w:rsidRDefault="00B62AC2" w:rsidP="00B62AC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結語：</w:t>
      </w:r>
      <w:r w:rsidRPr="00B62AC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三卷智慧書一起塑造完整智</w:t>
      </w:r>
      <w:r w:rsidRPr="00B62AC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慧</w:t>
      </w:r>
    </w:p>
    <w:p w14:paraId="4653A074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若聖經少掉箴言、約伯記、傳道書任何一卷，我們都會失去智慧傳統的重要面向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3F69D8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《箴言》教我們在日常生活中作智慧選擇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CC45EE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《約伯記》提醒我們，極端苦難會擊碎簡化的神學推論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E22C59" w14:textId="5D7D6808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《傳道書》提醒我們，即使沒有約伯式災難，普通日常本身也足以使人承認自己的有限：勞碌無法帶來可長存的益處，死亡不可迴避，記念不可保證，神從始至終的作為不可參透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5444D47" w14:textId="125FE90B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但人仍不是兩手一攤躺平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55902F" w14:textId="7BDAC560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傳</w:t>
      </w:r>
      <w:r w:rsidRPr="00B62AC2">
        <w:rPr>
          <w:rFonts w:asciiTheme="minorEastAsia" w:hAnsiTheme="minorEastAsia" w:cs="Times New Roman"/>
          <w:kern w:val="0"/>
          <w:lang w:bidi="he-IL"/>
          <w14:ligatures w14:val="none"/>
        </w:rPr>
        <w:t>12:13–14</w:t>
      </w: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「敬畏神，謹守他的誡命，這是人所當盡的本分。因為人所做的事，連一切隱藏的事，無論是善是惡，神都必審問。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45892A6C" w14:textId="77777777" w:rsidR="00B62AC2" w:rsidRPr="00B62AC2" w:rsidRDefault="00B62AC2" w:rsidP="00B62AC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2AC2">
        <w:rPr>
          <w:rFonts w:asciiTheme="minorEastAsia" w:hAnsiTheme="minorEastAsia" w:cs="PingFang TC" w:hint="eastAsia"/>
          <w:kern w:val="0"/>
          <w:lang w:bidi="he-IL"/>
          <w14:ligatures w14:val="none"/>
        </w:rPr>
        <w:t>在日光之下，人承認自己的有限，也承認神的主權；正因為人生不能被掌握，所以人更要敬畏神，並感恩領受神所賜的分</w:t>
      </w:r>
      <w:r w:rsidRPr="00B62AC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7AFFC44" w14:textId="77777777" w:rsidR="001B5A44" w:rsidRPr="00B62AC2" w:rsidRDefault="001B5A44">
      <w:pPr>
        <w:rPr>
          <w:rFonts w:asciiTheme="minorEastAsia" w:hAnsiTheme="minorEastAsia"/>
        </w:rPr>
      </w:pPr>
    </w:p>
    <w:sectPr w:rsidR="001B5A44" w:rsidRPr="00B62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C9BC" w14:textId="77777777" w:rsidR="00B10658" w:rsidRDefault="00B10658" w:rsidP="00B62AC2">
      <w:pPr>
        <w:spacing w:after="0" w:line="240" w:lineRule="auto"/>
      </w:pPr>
      <w:r>
        <w:separator/>
      </w:r>
    </w:p>
  </w:endnote>
  <w:endnote w:type="continuationSeparator" w:id="0">
    <w:p w14:paraId="1C12983D" w14:textId="77777777" w:rsidR="00B10658" w:rsidRDefault="00B10658" w:rsidP="00B6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0972122"/>
      <w:docPartObj>
        <w:docPartGallery w:val="Page Numbers (Bottom of Page)"/>
        <w:docPartUnique/>
      </w:docPartObj>
    </w:sdtPr>
    <w:sdtContent>
      <w:p w14:paraId="0097BE36" w14:textId="46FF64D7" w:rsidR="00B62AC2" w:rsidRDefault="00B62AC2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58168A0" w14:textId="77777777" w:rsidR="00B62AC2" w:rsidRDefault="00B62AC2" w:rsidP="00B62A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9880967"/>
      <w:docPartObj>
        <w:docPartGallery w:val="Page Numbers (Bottom of Page)"/>
        <w:docPartUnique/>
      </w:docPartObj>
    </w:sdtPr>
    <w:sdtContent>
      <w:p w14:paraId="2F1D9AFC" w14:textId="281E7F90" w:rsidR="00B62AC2" w:rsidRDefault="00B62AC2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553E8F9" w14:textId="77777777" w:rsidR="00B62AC2" w:rsidRDefault="00B62AC2" w:rsidP="00B62AC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46AE" w14:textId="77777777" w:rsidR="00B62AC2" w:rsidRDefault="00B62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A090" w14:textId="77777777" w:rsidR="00B10658" w:rsidRDefault="00B10658" w:rsidP="00B62AC2">
      <w:pPr>
        <w:spacing w:after="0" w:line="240" w:lineRule="auto"/>
      </w:pPr>
      <w:r>
        <w:separator/>
      </w:r>
    </w:p>
  </w:footnote>
  <w:footnote w:type="continuationSeparator" w:id="0">
    <w:p w14:paraId="6F44334F" w14:textId="77777777" w:rsidR="00B10658" w:rsidRDefault="00B10658" w:rsidP="00B6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AFDF" w14:textId="77777777" w:rsidR="00B62AC2" w:rsidRDefault="00B62A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C8AA" w14:textId="77777777" w:rsidR="00B62AC2" w:rsidRDefault="00B62A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1CDF" w14:textId="77777777" w:rsidR="00B62AC2" w:rsidRDefault="00B62A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0F9E"/>
    <w:multiLevelType w:val="multilevel"/>
    <w:tmpl w:val="8392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A2C7A"/>
    <w:multiLevelType w:val="multilevel"/>
    <w:tmpl w:val="0760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208B3"/>
    <w:multiLevelType w:val="multilevel"/>
    <w:tmpl w:val="FA3C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7981682">
    <w:abstractNumId w:val="0"/>
  </w:num>
  <w:num w:numId="2" w16cid:durableId="712198650">
    <w:abstractNumId w:val="2"/>
  </w:num>
  <w:num w:numId="3" w16cid:durableId="211455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C2"/>
    <w:rsid w:val="001B5A44"/>
    <w:rsid w:val="002164DA"/>
    <w:rsid w:val="002337C0"/>
    <w:rsid w:val="005D435A"/>
    <w:rsid w:val="00830ED1"/>
    <w:rsid w:val="00B10658"/>
    <w:rsid w:val="00B62AC2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FDE2"/>
  <w15:chartTrackingRefBased/>
  <w15:docId w15:val="{E7A3C66A-8DD3-AB43-89F9-A5CA5BE9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A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2AC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AC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AC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AC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AC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AC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A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62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B62AC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A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AC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AC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A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A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A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A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A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A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2AC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62AC2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2AC2"/>
  </w:style>
  <w:style w:type="paragraph" w:styleId="Header">
    <w:name w:val="header"/>
    <w:basedOn w:val="Normal"/>
    <w:link w:val="HeaderChar"/>
    <w:uiPriority w:val="99"/>
    <w:unhideWhenUsed/>
    <w:rsid w:val="00B62AC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62AC2"/>
    <w:rPr>
      <w:sz w:val="20"/>
      <w:szCs w:val="20"/>
    </w:rPr>
  </w:style>
  <w:style w:type="paragraph" w:customStyle="1" w:styleId="isselectedend">
    <w:name w:val="isselectedend"/>
    <w:basedOn w:val="Normal"/>
    <w:rsid w:val="00B6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782</Words>
  <Characters>846</Characters>
  <Application>Microsoft Office Word</Application>
  <DocSecurity>0</DocSecurity>
  <Lines>44</Lines>
  <Paragraphs>58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2026-06-27T04:52:00Z</dcterms:created>
  <dcterms:modified xsi:type="dcterms:W3CDTF">2026-06-27T04:57:00Z</dcterms:modified>
</cp:coreProperties>
</file>