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A30A34" w:rsidRDefault="00EA315F" w:rsidP="00837ED1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大衛登基</w:t>
      </w:r>
      <w:r w:rsidR="00B5400B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：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從內戰到加冕的雙重敍事</w:t>
      </w:r>
    </w:p>
    <w:p w:rsidR="004741EC" w:rsidRPr="004741EC" w:rsidRDefault="004741EC" w:rsidP="00837ED1">
      <w:pPr>
        <w:pStyle w:val="Web"/>
        <w:spacing w:line="276" w:lineRule="auto"/>
        <w:jc w:val="both"/>
        <w:rPr>
          <w:b/>
        </w:rPr>
      </w:pPr>
      <w:r w:rsidRPr="004741EC">
        <w:rPr>
          <w:rStyle w:val="citation-612"/>
          <w:b/>
        </w:rPr>
        <w:t xml:space="preserve">一、 導論：王權奠基的兩種劇本 </w:t>
      </w:r>
    </w:p>
    <w:p w:rsidR="004741EC" w:rsidRDefault="004741EC" w:rsidP="00837ED1">
      <w:pPr>
        <w:pStyle w:val="Web"/>
        <w:numPr>
          <w:ilvl w:val="0"/>
          <w:numId w:val="23"/>
        </w:numPr>
        <w:spacing w:line="276" w:lineRule="auto"/>
        <w:jc w:val="both"/>
      </w:pPr>
      <w:r>
        <w:rPr>
          <w:b/>
          <w:bCs/>
        </w:rPr>
        <w:t>敘事風格差異</w:t>
      </w:r>
      <w:r>
        <w:t>：</w:t>
      </w:r>
    </w:p>
    <w:p w:rsidR="004741EC" w:rsidRDefault="004741EC" w:rsidP="00837ED1">
      <w:pPr>
        <w:pStyle w:val="Web"/>
        <w:numPr>
          <w:ilvl w:val="1"/>
          <w:numId w:val="23"/>
        </w:numPr>
        <w:spacing w:line="276" w:lineRule="auto"/>
        <w:jc w:val="both"/>
      </w:pPr>
      <w:r>
        <w:rPr>
          <w:rStyle w:val="citation-611"/>
          <w:b/>
          <w:bCs/>
        </w:rPr>
        <w:t>撒母耳記</w:t>
      </w:r>
      <w:r>
        <w:rPr>
          <w:rStyle w:val="citation-611"/>
        </w:rPr>
        <w:t xml:space="preserve">：政治現實主義，交織忠誠、背叛、內戰與血腥 </w:t>
      </w:r>
      <w:r>
        <w:t>。</w:t>
      </w:r>
    </w:p>
    <w:p w:rsidR="004741EC" w:rsidRDefault="004741EC" w:rsidP="00837ED1">
      <w:pPr>
        <w:pStyle w:val="Web"/>
        <w:numPr>
          <w:ilvl w:val="1"/>
          <w:numId w:val="23"/>
        </w:numPr>
        <w:spacing w:line="276" w:lineRule="auto"/>
        <w:jc w:val="both"/>
      </w:pPr>
      <w:r>
        <w:rPr>
          <w:rStyle w:val="citation-610"/>
          <w:b/>
          <w:bCs/>
        </w:rPr>
        <w:t>歷代志</w:t>
      </w:r>
      <w:r>
        <w:rPr>
          <w:rStyle w:val="citation-610"/>
        </w:rPr>
        <w:t xml:space="preserve">：神聖光輝下的加冕盛典，強調全以色列眾志成城的合一時刻 </w:t>
      </w:r>
      <w:r>
        <w:t>。</w:t>
      </w:r>
    </w:p>
    <w:p w:rsidR="004741EC" w:rsidRDefault="004741EC" w:rsidP="00837ED1">
      <w:pPr>
        <w:pStyle w:val="Web"/>
        <w:numPr>
          <w:ilvl w:val="0"/>
          <w:numId w:val="23"/>
        </w:numPr>
        <w:spacing w:line="276" w:lineRule="auto"/>
        <w:jc w:val="both"/>
      </w:pPr>
      <w:r>
        <w:rPr>
          <w:rStyle w:val="citation-609"/>
          <w:b/>
          <w:bCs/>
        </w:rPr>
        <w:t>核心問題</w:t>
      </w:r>
      <w:r>
        <w:rPr>
          <w:rStyle w:val="citation-609"/>
        </w:rPr>
        <w:t xml:space="preserve">：為何同一歷史事件會出現截然不同的文學安排與神學考量 </w:t>
      </w:r>
      <w:r>
        <w:t>？</w:t>
      </w:r>
    </w:p>
    <w:p w:rsidR="004741EC" w:rsidRPr="004741EC" w:rsidRDefault="004741EC" w:rsidP="00837ED1">
      <w:pPr>
        <w:pStyle w:val="Web"/>
        <w:spacing w:line="276" w:lineRule="auto"/>
        <w:jc w:val="both"/>
        <w:rPr>
          <w:b/>
        </w:rPr>
      </w:pPr>
      <w:r w:rsidRPr="004741EC">
        <w:rPr>
          <w:rStyle w:val="citation-608"/>
          <w:b/>
        </w:rPr>
        <w:t xml:space="preserve">二、 漫長的加冕之路：撒母耳記的政治現實主義（撒下 2-5 章） </w:t>
      </w:r>
    </w:p>
    <w:p w:rsidR="004741EC" w:rsidRDefault="004741EC" w:rsidP="00837ED1">
      <w:pPr>
        <w:pStyle w:val="Web"/>
        <w:spacing w:line="276" w:lineRule="auto"/>
        <w:jc w:val="both"/>
      </w:pPr>
      <w:r>
        <w:rPr>
          <w:rStyle w:val="citation-607"/>
        </w:rPr>
        <w:t xml:space="preserve">本卷描述以色列的統一並非瞬間完成，而是長達七年半、充滿政治亂局的曲折過程 </w:t>
      </w:r>
      <w:r>
        <w:t>。</w:t>
      </w:r>
    </w:p>
    <w:p w:rsidR="004741EC" w:rsidRDefault="004741EC" w:rsidP="00837ED1">
      <w:pPr>
        <w:pStyle w:val="Web"/>
        <w:numPr>
          <w:ilvl w:val="0"/>
          <w:numId w:val="24"/>
        </w:numPr>
        <w:spacing w:line="276" w:lineRule="auto"/>
        <w:jc w:val="both"/>
      </w:pPr>
      <w:r>
        <w:rPr>
          <w:rStyle w:val="citation-606"/>
          <w:b/>
          <w:bCs/>
        </w:rPr>
        <w:t>分裂與權力重組（撒下 2 章）</w:t>
      </w:r>
      <w:r>
        <w:rPr>
          <w:rStyle w:val="citation-606"/>
        </w:rPr>
        <w:t xml:space="preserve"> </w:t>
      </w:r>
      <w:r>
        <w:t>：</w:t>
      </w:r>
    </w:p>
    <w:p w:rsidR="004741EC" w:rsidRDefault="004741EC" w:rsidP="00837ED1">
      <w:pPr>
        <w:pStyle w:val="Web"/>
        <w:numPr>
          <w:ilvl w:val="1"/>
          <w:numId w:val="24"/>
        </w:numPr>
        <w:spacing w:line="276" w:lineRule="auto"/>
        <w:jc w:val="both"/>
      </w:pPr>
      <w:r>
        <w:rPr>
          <w:rStyle w:val="citation-605"/>
        </w:rPr>
        <w:t xml:space="preserve">大衛受神指引回希伯崙，被猶大支派擁立為王 </w:t>
      </w:r>
      <w:r>
        <w:t>。</w:t>
      </w:r>
    </w:p>
    <w:p w:rsidR="004741EC" w:rsidRDefault="004741EC" w:rsidP="00837ED1">
      <w:pPr>
        <w:pStyle w:val="Web"/>
        <w:numPr>
          <w:ilvl w:val="1"/>
          <w:numId w:val="24"/>
        </w:numPr>
        <w:spacing w:line="276" w:lineRule="auto"/>
        <w:jc w:val="both"/>
      </w:pPr>
      <w:r>
        <w:rPr>
          <w:rStyle w:val="citation-604"/>
        </w:rPr>
        <w:t xml:space="preserve">北方支派經歷權力重組，由元帥押尼珥掌握實權，後擁立伊施波設 </w:t>
      </w:r>
      <w:r>
        <w:t>。</w:t>
      </w:r>
    </w:p>
    <w:p w:rsidR="004741EC" w:rsidRDefault="004741EC" w:rsidP="00837ED1">
      <w:pPr>
        <w:pStyle w:val="Web"/>
        <w:numPr>
          <w:ilvl w:val="0"/>
          <w:numId w:val="24"/>
        </w:numPr>
        <w:spacing w:line="276" w:lineRule="auto"/>
        <w:jc w:val="both"/>
      </w:pPr>
      <w:r>
        <w:rPr>
          <w:rStyle w:val="citation-603"/>
          <w:b/>
          <w:bCs/>
        </w:rPr>
        <w:t>曠日持久的內戰（撒下 2-3 章）</w:t>
      </w:r>
      <w:r>
        <w:rPr>
          <w:rStyle w:val="citation-603"/>
        </w:rPr>
        <w:t xml:space="preserve"> </w:t>
      </w:r>
      <w:r>
        <w:t>：</w:t>
      </w:r>
    </w:p>
    <w:p w:rsidR="004741EC" w:rsidRDefault="004741EC" w:rsidP="00837ED1">
      <w:pPr>
        <w:pStyle w:val="Web"/>
        <w:numPr>
          <w:ilvl w:val="1"/>
          <w:numId w:val="24"/>
        </w:numPr>
        <w:spacing w:line="276" w:lineRule="auto"/>
        <w:jc w:val="both"/>
      </w:pPr>
      <w:r>
        <w:rPr>
          <w:rStyle w:val="citation-602"/>
        </w:rPr>
        <w:t xml:space="preserve">基遍池旁的衝突導致亞撒黑之死，引發後續復仇與流血爭戰 </w:t>
      </w:r>
      <w:r>
        <w:t>。</w:t>
      </w:r>
    </w:p>
    <w:p w:rsidR="004741EC" w:rsidRDefault="004741EC" w:rsidP="00837ED1">
      <w:pPr>
        <w:pStyle w:val="Web"/>
        <w:numPr>
          <w:ilvl w:val="1"/>
          <w:numId w:val="24"/>
        </w:numPr>
        <w:spacing w:line="276" w:lineRule="auto"/>
        <w:jc w:val="both"/>
      </w:pPr>
      <w:r>
        <w:rPr>
          <w:rStyle w:val="citation-601"/>
          <w:b/>
          <w:bCs/>
        </w:rPr>
        <w:t>神學評價</w:t>
      </w:r>
      <w:r>
        <w:rPr>
          <w:rStyle w:val="citation-601"/>
        </w:rPr>
        <w:t xml:space="preserve">：「大衛家日見強盛，掃羅家日見衰弱」，揭示上帝的手引導歷史朝計畫前進 </w:t>
      </w:r>
      <w:r>
        <w:t>。</w:t>
      </w:r>
    </w:p>
    <w:p w:rsidR="004741EC" w:rsidRDefault="004741EC" w:rsidP="00837ED1">
      <w:pPr>
        <w:pStyle w:val="Web"/>
        <w:numPr>
          <w:ilvl w:val="0"/>
          <w:numId w:val="24"/>
        </w:numPr>
        <w:spacing w:line="276" w:lineRule="auto"/>
        <w:jc w:val="both"/>
      </w:pPr>
      <w:r>
        <w:rPr>
          <w:rStyle w:val="citation-600"/>
          <w:b/>
          <w:bCs/>
        </w:rPr>
        <w:t>政治算計與暗殺（撒下 3-4 章）</w:t>
      </w:r>
      <w:r>
        <w:rPr>
          <w:rStyle w:val="citation-600"/>
        </w:rPr>
        <w:t xml:space="preserve"> </w:t>
      </w:r>
      <w:r>
        <w:t>：</w:t>
      </w:r>
    </w:p>
    <w:p w:rsidR="004741EC" w:rsidRDefault="004741EC" w:rsidP="00837ED1">
      <w:pPr>
        <w:pStyle w:val="Web"/>
        <w:numPr>
          <w:ilvl w:val="1"/>
          <w:numId w:val="24"/>
        </w:numPr>
        <w:spacing w:line="276" w:lineRule="auto"/>
        <w:jc w:val="both"/>
      </w:pPr>
      <w:r>
        <w:rPr>
          <w:rStyle w:val="citation-599"/>
        </w:rPr>
        <w:t xml:space="preserve">押尼珥投誠後遭約押暗殺；伊施波設隨後遭部下刺殺 </w:t>
      </w:r>
      <w:r>
        <w:t>。</w:t>
      </w:r>
    </w:p>
    <w:p w:rsidR="004741EC" w:rsidRDefault="004741EC" w:rsidP="00837ED1">
      <w:pPr>
        <w:pStyle w:val="Web"/>
        <w:numPr>
          <w:ilvl w:val="1"/>
          <w:numId w:val="24"/>
        </w:numPr>
        <w:spacing w:line="276" w:lineRule="auto"/>
        <w:jc w:val="both"/>
      </w:pPr>
      <w:r>
        <w:rPr>
          <w:rStyle w:val="citation-598"/>
          <w:b/>
          <w:bCs/>
        </w:rPr>
        <w:t>大衛的形象</w:t>
      </w:r>
      <w:r>
        <w:rPr>
          <w:rStyle w:val="citation-598"/>
        </w:rPr>
        <w:t xml:space="preserve">：透過為政敵舉行國葬及處死兇手，展現大衛是尊重生命、持守公義的君王 </w:t>
      </w:r>
      <w:r>
        <w:t>。</w:t>
      </w:r>
    </w:p>
    <w:p w:rsidR="004741EC" w:rsidRDefault="004741EC" w:rsidP="00837ED1">
      <w:pPr>
        <w:pStyle w:val="Web"/>
        <w:numPr>
          <w:ilvl w:val="0"/>
          <w:numId w:val="24"/>
        </w:numPr>
        <w:spacing w:line="276" w:lineRule="auto"/>
        <w:jc w:val="both"/>
      </w:pPr>
      <w:r>
        <w:rPr>
          <w:rStyle w:val="citation-597"/>
          <w:b/>
          <w:bCs/>
        </w:rPr>
        <w:t>神學意義</w:t>
      </w:r>
      <w:r>
        <w:rPr>
          <w:rStyle w:val="citation-597"/>
        </w:rPr>
        <w:t xml:space="preserve">：上帝的主權是在不完美且失序的人類行動中彰顯，應許不因歷史混難而免除 </w:t>
      </w:r>
      <w:r>
        <w:t>。</w:t>
      </w:r>
    </w:p>
    <w:p w:rsidR="004741EC" w:rsidRPr="004741EC" w:rsidRDefault="004741EC" w:rsidP="00837ED1">
      <w:pPr>
        <w:pStyle w:val="Web"/>
        <w:spacing w:line="276" w:lineRule="auto"/>
        <w:jc w:val="both"/>
        <w:rPr>
          <w:b/>
        </w:rPr>
      </w:pPr>
      <w:r w:rsidRPr="004741EC">
        <w:rPr>
          <w:rStyle w:val="citation-596"/>
          <w:b/>
        </w:rPr>
        <w:t xml:space="preserve">三、 立國的慶典：歷代志的神聖合一（代上 11-12 章） </w:t>
      </w:r>
    </w:p>
    <w:p w:rsidR="004741EC" w:rsidRDefault="004741EC" w:rsidP="00837ED1">
      <w:pPr>
        <w:pStyle w:val="Web"/>
        <w:spacing w:line="276" w:lineRule="auto"/>
        <w:jc w:val="both"/>
      </w:pPr>
      <w:r>
        <w:rPr>
          <w:rStyle w:val="citation-595"/>
        </w:rPr>
        <w:t xml:space="preserve">作者透過策略性的刪減與增補，將政治鬥爭轉化為合一的慶典 </w:t>
      </w:r>
      <w:r>
        <w:t>。</w:t>
      </w:r>
    </w:p>
    <w:p w:rsidR="004741EC" w:rsidRDefault="004741EC" w:rsidP="00837ED1">
      <w:pPr>
        <w:pStyle w:val="Web"/>
        <w:numPr>
          <w:ilvl w:val="0"/>
          <w:numId w:val="25"/>
        </w:numPr>
        <w:spacing w:line="276" w:lineRule="auto"/>
        <w:jc w:val="both"/>
      </w:pPr>
      <w:r>
        <w:rPr>
          <w:rStyle w:val="citation-594"/>
          <w:b/>
          <w:bCs/>
        </w:rPr>
        <w:t>徹底的刪減：抹去內戰創傷</w:t>
      </w:r>
      <w:r>
        <w:rPr>
          <w:rStyle w:val="citation-594"/>
        </w:rPr>
        <w:t xml:space="preserve"> </w:t>
      </w:r>
      <w:r>
        <w:t>：</w:t>
      </w:r>
    </w:p>
    <w:p w:rsidR="004741EC" w:rsidRDefault="004741EC" w:rsidP="00837ED1">
      <w:pPr>
        <w:pStyle w:val="Web"/>
        <w:numPr>
          <w:ilvl w:val="1"/>
          <w:numId w:val="25"/>
        </w:numPr>
        <w:spacing w:line="276" w:lineRule="auto"/>
        <w:jc w:val="both"/>
      </w:pPr>
      <w:r>
        <w:rPr>
          <w:rStyle w:val="citation-593"/>
        </w:rPr>
        <w:lastRenderedPageBreak/>
        <w:t xml:space="preserve">完全略去撒下 2-4 章的分裂與內戰，直接呈現「以色列眾人聚集到希伯崙」擁立大衛 </w:t>
      </w:r>
      <w:r>
        <w:t>。</w:t>
      </w:r>
    </w:p>
    <w:p w:rsidR="004741EC" w:rsidRDefault="004741EC" w:rsidP="00837ED1">
      <w:pPr>
        <w:pStyle w:val="Web"/>
        <w:numPr>
          <w:ilvl w:val="1"/>
          <w:numId w:val="25"/>
        </w:numPr>
        <w:spacing w:line="276" w:lineRule="auto"/>
        <w:jc w:val="both"/>
      </w:pPr>
      <w:r>
        <w:rPr>
          <w:rStyle w:val="citation-592"/>
          <w:b/>
          <w:bCs/>
        </w:rPr>
        <w:t>目的</w:t>
      </w:r>
      <w:r>
        <w:rPr>
          <w:rStyle w:val="citation-592"/>
        </w:rPr>
        <w:t xml:space="preserve">：為歸回群體提供「合一的典範」，強調王權交接的神聖與無爭議性 </w:t>
      </w:r>
      <w:r>
        <w:t>。</w:t>
      </w:r>
    </w:p>
    <w:p w:rsidR="004741EC" w:rsidRDefault="004741EC" w:rsidP="00837ED1">
      <w:pPr>
        <w:pStyle w:val="Web"/>
        <w:numPr>
          <w:ilvl w:val="0"/>
          <w:numId w:val="25"/>
        </w:numPr>
        <w:spacing w:line="276" w:lineRule="auto"/>
        <w:jc w:val="both"/>
      </w:pPr>
      <w:r>
        <w:rPr>
          <w:rStyle w:val="citation-591"/>
          <w:b/>
          <w:bCs/>
        </w:rPr>
        <w:t>宏大的增添：譜寫合一讚歌</w:t>
      </w:r>
      <w:r>
        <w:rPr>
          <w:rStyle w:val="citation-591"/>
        </w:rPr>
        <w:t xml:space="preserve"> </w:t>
      </w:r>
      <w:r>
        <w:t>：</w:t>
      </w:r>
    </w:p>
    <w:p w:rsidR="004741EC" w:rsidRDefault="004741EC" w:rsidP="00837ED1">
      <w:pPr>
        <w:pStyle w:val="Web"/>
        <w:numPr>
          <w:ilvl w:val="1"/>
          <w:numId w:val="25"/>
        </w:numPr>
        <w:spacing w:line="276" w:lineRule="auto"/>
        <w:jc w:val="both"/>
      </w:pPr>
      <w:r>
        <w:rPr>
          <w:rStyle w:val="citation-590"/>
          <w:b/>
          <w:bCs/>
        </w:rPr>
        <w:t>羅列勇士名單</w:t>
      </w:r>
      <w:r>
        <w:rPr>
          <w:rStyle w:val="citation-590"/>
        </w:rPr>
        <w:t xml:space="preserve">：包含掃羅的親族（便雅憫支派）在內的全國性歸附 </w:t>
      </w:r>
      <w:r>
        <w:t>。</w:t>
      </w:r>
    </w:p>
    <w:p w:rsidR="004741EC" w:rsidRDefault="004741EC" w:rsidP="00837ED1">
      <w:pPr>
        <w:pStyle w:val="Web"/>
        <w:numPr>
          <w:ilvl w:val="1"/>
          <w:numId w:val="25"/>
        </w:numPr>
        <w:spacing w:line="276" w:lineRule="auto"/>
        <w:jc w:val="both"/>
      </w:pPr>
      <w:r>
        <w:rPr>
          <w:rStyle w:val="citation-589"/>
          <w:b/>
          <w:bCs/>
        </w:rPr>
        <w:t>營造歡慶氛圍</w:t>
      </w:r>
      <w:r>
        <w:rPr>
          <w:rStyle w:val="citation-589"/>
        </w:rPr>
        <w:t xml:space="preserve">：描述全國一心、同心吃喝三日，呈現充滿喜樂與敬拜的盛典（代上 12:38-40） </w:t>
      </w:r>
      <w:r>
        <w:t>。</w:t>
      </w:r>
    </w:p>
    <w:p w:rsidR="004741EC" w:rsidRDefault="004741EC" w:rsidP="00837ED1">
      <w:pPr>
        <w:pStyle w:val="Web"/>
        <w:numPr>
          <w:ilvl w:val="0"/>
          <w:numId w:val="25"/>
        </w:numPr>
        <w:spacing w:line="276" w:lineRule="auto"/>
        <w:jc w:val="both"/>
      </w:pPr>
      <w:r>
        <w:rPr>
          <w:rStyle w:val="citation-588"/>
          <w:b/>
          <w:bCs/>
        </w:rPr>
        <w:t>神學目的</w:t>
      </w:r>
      <w:r>
        <w:rPr>
          <w:rStyle w:val="citation-588"/>
        </w:rPr>
        <w:t xml:space="preserve">：建構「可資承傳的歷史記憶」，呼籲當代群體放下紛爭，團結於上帝聖殿的信仰中心 </w:t>
      </w:r>
      <w:r>
        <w:t>。</w:t>
      </w:r>
    </w:p>
    <w:p w:rsidR="004741EC" w:rsidRPr="004741EC" w:rsidRDefault="004741EC" w:rsidP="00837ED1">
      <w:pPr>
        <w:pStyle w:val="Web"/>
        <w:spacing w:line="276" w:lineRule="auto"/>
        <w:jc w:val="both"/>
        <w:rPr>
          <w:b/>
        </w:rPr>
      </w:pPr>
      <w:r w:rsidRPr="004741EC">
        <w:rPr>
          <w:rStyle w:val="citation-587"/>
          <w:b/>
        </w:rPr>
        <w:t xml:space="preserve">四、 總結：現實與理想的互補 </w:t>
      </w:r>
    </w:p>
    <w:p w:rsidR="004741EC" w:rsidRDefault="004741EC" w:rsidP="00837ED1">
      <w:pPr>
        <w:pStyle w:val="Web"/>
        <w:spacing w:line="276" w:lineRule="auto"/>
        <w:jc w:val="both"/>
      </w:pPr>
      <w:r>
        <w:rPr>
          <w:rStyle w:val="citation-586"/>
        </w:rPr>
        <w:t xml:space="preserve">聖經保留兩種開國劇本，呈現了上帝真理的不同維度 </w:t>
      </w:r>
      <w:r>
        <w:t>：</w:t>
      </w:r>
    </w:p>
    <w:p w:rsidR="004741EC" w:rsidRDefault="004741EC" w:rsidP="00837ED1">
      <w:pPr>
        <w:pStyle w:val="Web"/>
        <w:numPr>
          <w:ilvl w:val="0"/>
          <w:numId w:val="26"/>
        </w:numPr>
        <w:spacing w:line="276" w:lineRule="auto"/>
        <w:jc w:val="both"/>
      </w:pPr>
      <w:r>
        <w:rPr>
          <w:rStyle w:val="citation-585"/>
          <w:b/>
          <w:bCs/>
        </w:rPr>
        <w:t>撒母耳記：歷程中的真理</w:t>
      </w:r>
      <w:r>
        <w:rPr>
          <w:rStyle w:val="citation-585"/>
        </w:rPr>
        <w:t xml:space="preserve"> </w:t>
      </w:r>
    </w:p>
    <w:p w:rsidR="004741EC" w:rsidRDefault="004741EC" w:rsidP="00837ED1">
      <w:pPr>
        <w:pStyle w:val="Web"/>
        <w:numPr>
          <w:ilvl w:val="1"/>
          <w:numId w:val="26"/>
        </w:numPr>
        <w:spacing w:line="276" w:lineRule="auto"/>
        <w:jc w:val="both"/>
      </w:pPr>
      <w:r>
        <w:rPr>
          <w:rStyle w:val="citation-584"/>
        </w:rPr>
        <w:t xml:space="preserve">像「戰地記者」，記錄泥濘中的真實 </w:t>
      </w:r>
      <w:r>
        <w:t>。</w:t>
      </w:r>
    </w:p>
    <w:p w:rsidR="004741EC" w:rsidRDefault="004741EC" w:rsidP="00837ED1">
      <w:pPr>
        <w:pStyle w:val="Web"/>
        <w:numPr>
          <w:ilvl w:val="1"/>
          <w:numId w:val="26"/>
        </w:numPr>
        <w:spacing w:line="276" w:lineRule="auto"/>
        <w:jc w:val="both"/>
      </w:pPr>
      <w:r>
        <w:rPr>
          <w:rStyle w:val="citation-583"/>
        </w:rPr>
        <w:t xml:space="preserve">強調上帝如何在破碎與衝突中工作，信心需在現實中堅忍 </w:t>
      </w:r>
      <w:r>
        <w:t>。</w:t>
      </w:r>
    </w:p>
    <w:p w:rsidR="004741EC" w:rsidRDefault="004741EC" w:rsidP="00837ED1">
      <w:pPr>
        <w:pStyle w:val="Web"/>
        <w:numPr>
          <w:ilvl w:val="0"/>
          <w:numId w:val="26"/>
        </w:numPr>
        <w:spacing w:line="276" w:lineRule="auto"/>
        <w:jc w:val="both"/>
      </w:pPr>
      <w:r>
        <w:rPr>
          <w:rStyle w:val="citation-582"/>
          <w:b/>
          <w:bCs/>
        </w:rPr>
        <w:t>歷代志：願景式的真理</w:t>
      </w:r>
      <w:r>
        <w:rPr>
          <w:rStyle w:val="citation-582"/>
        </w:rPr>
        <w:t xml:space="preserve"> </w:t>
      </w:r>
    </w:p>
    <w:p w:rsidR="004741EC" w:rsidRDefault="004741EC" w:rsidP="00837ED1">
      <w:pPr>
        <w:pStyle w:val="Web"/>
        <w:numPr>
          <w:ilvl w:val="1"/>
          <w:numId w:val="26"/>
        </w:numPr>
        <w:spacing w:line="276" w:lineRule="auto"/>
        <w:jc w:val="both"/>
      </w:pPr>
      <w:r>
        <w:rPr>
          <w:rStyle w:val="citation-581"/>
        </w:rPr>
        <w:t xml:space="preserve">像「建築師」，展示神聖秩序與榮耀藍圖 </w:t>
      </w:r>
      <w:r>
        <w:t>。</w:t>
      </w:r>
    </w:p>
    <w:p w:rsidR="004741EC" w:rsidRDefault="004741EC" w:rsidP="00837ED1">
      <w:pPr>
        <w:pStyle w:val="Web"/>
        <w:numPr>
          <w:ilvl w:val="1"/>
          <w:numId w:val="26"/>
        </w:numPr>
        <w:spacing w:line="276" w:lineRule="auto"/>
        <w:jc w:val="both"/>
      </w:pPr>
      <w:r>
        <w:rPr>
          <w:rStyle w:val="citation-580"/>
        </w:rPr>
        <w:t xml:space="preserve">提供清晰藍圖與盼望，呼召子民在敬拜與心靈合一中歸向神 </w:t>
      </w:r>
      <w:r>
        <w:t>。</w:t>
      </w:r>
    </w:p>
    <w:p w:rsidR="004741EC" w:rsidRDefault="004741EC" w:rsidP="00837ED1">
      <w:pPr>
        <w:pStyle w:val="Web"/>
        <w:spacing w:line="276" w:lineRule="auto"/>
        <w:jc w:val="both"/>
      </w:pPr>
      <w:r>
        <w:rPr>
          <w:b/>
          <w:bCs/>
        </w:rPr>
        <w:t>結語</w:t>
      </w:r>
      <w:r>
        <w:t xml:space="preserve">： </w:t>
      </w:r>
      <w:r>
        <w:rPr>
          <w:rStyle w:val="citation-579"/>
        </w:rPr>
        <w:t xml:space="preserve">健康的信仰需要同時具備這兩重視角：既能腳踏實地面對現實的掙扎，也能舉目向天懷抱上帝心意中的合一盼望 </w:t>
      </w:r>
      <w:r>
        <w:t>。</w:t>
      </w:r>
    </w:p>
    <w:bookmarkEnd w:id="0"/>
    <w:p w:rsidR="00E97CAD" w:rsidRPr="004741EC" w:rsidRDefault="00E97CAD" w:rsidP="00837ED1">
      <w:pPr>
        <w:spacing w:line="276" w:lineRule="auto"/>
        <w:jc w:val="both"/>
        <w:rPr>
          <w:rFonts w:ascii="Times New Roman" w:hAnsi="Times New Roman" w:cs="Times New Roman"/>
        </w:rPr>
      </w:pPr>
    </w:p>
    <w:sectPr w:rsidR="00E97CAD" w:rsidRPr="004741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465" w:rsidRDefault="00810465" w:rsidP="00FC7CAA">
      <w:r>
        <w:separator/>
      </w:r>
    </w:p>
  </w:endnote>
  <w:endnote w:type="continuationSeparator" w:id="0">
    <w:p w:rsidR="00810465" w:rsidRDefault="00810465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465" w:rsidRDefault="00810465" w:rsidP="00FC7CAA">
      <w:r>
        <w:separator/>
      </w:r>
    </w:p>
  </w:footnote>
  <w:footnote w:type="continuationSeparator" w:id="0">
    <w:p w:rsidR="00810465" w:rsidRDefault="00810465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D80"/>
    <w:multiLevelType w:val="hybridMultilevel"/>
    <w:tmpl w:val="1FB6D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FF5A3E"/>
    <w:multiLevelType w:val="hybridMultilevel"/>
    <w:tmpl w:val="88D27A3C"/>
    <w:lvl w:ilvl="0" w:tplc="C9D2160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420339"/>
    <w:multiLevelType w:val="hybridMultilevel"/>
    <w:tmpl w:val="4510F7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FA0219"/>
    <w:multiLevelType w:val="hybridMultilevel"/>
    <w:tmpl w:val="0DF24F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72C1B6F"/>
    <w:multiLevelType w:val="hybridMultilevel"/>
    <w:tmpl w:val="439406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ED57617"/>
    <w:multiLevelType w:val="hybridMultilevel"/>
    <w:tmpl w:val="FB92BF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F94218C"/>
    <w:multiLevelType w:val="hybridMultilevel"/>
    <w:tmpl w:val="7076DB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205DE2"/>
    <w:multiLevelType w:val="hybridMultilevel"/>
    <w:tmpl w:val="EF3C4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6682D56"/>
    <w:multiLevelType w:val="multilevel"/>
    <w:tmpl w:val="F024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62753"/>
    <w:multiLevelType w:val="hybridMultilevel"/>
    <w:tmpl w:val="B4442F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084005"/>
    <w:multiLevelType w:val="hybridMultilevel"/>
    <w:tmpl w:val="01DCC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05549B"/>
    <w:multiLevelType w:val="multilevel"/>
    <w:tmpl w:val="308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836182"/>
    <w:multiLevelType w:val="hybridMultilevel"/>
    <w:tmpl w:val="1926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DF81574"/>
    <w:multiLevelType w:val="hybridMultilevel"/>
    <w:tmpl w:val="DFCC3E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55A4A4E"/>
    <w:multiLevelType w:val="hybridMultilevel"/>
    <w:tmpl w:val="ED9058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A043D18"/>
    <w:multiLevelType w:val="hybridMultilevel"/>
    <w:tmpl w:val="FC32D0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EE84F64"/>
    <w:multiLevelType w:val="multilevel"/>
    <w:tmpl w:val="EA6A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610FCC"/>
    <w:multiLevelType w:val="hybridMultilevel"/>
    <w:tmpl w:val="4AA4F2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4EF1BB8"/>
    <w:multiLevelType w:val="multilevel"/>
    <w:tmpl w:val="2A02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E62EFD"/>
    <w:multiLevelType w:val="hybridMultilevel"/>
    <w:tmpl w:val="7110FB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DAE2F85"/>
    <w:multiLevelType w:val="hybridMultilevel"/>
    <w:tmpl w:val="6180CAB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5FD7180A"/>
    <w:multiLevelType w:val="hybridMultilevel"/>
    <w:tmpl w:val="177C4028"/>
    <w:lvl w:ilvl="0" w:tplc="31DE80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24526E"/>
    <w:multiLevelType w:val="hybridMultilevel"/>
    <w:tmpl w:val="0C50A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EAF7B9E"/>
    <w:multiLevelType w:val="hybridMultilevel"/>
    <w:tmpl w:val="68BEDB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3671426"/>
    <w:multiLevelType w:val="hybridMultilevel"/>
    <w:tmpl w:val="E1E4A7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7C47552"/>
    <w:multiLevelType w:val="hybridMultilevel"/>
    <w:tmpl w:val="9372F6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20"/>
  </w:num>
  <w:num w:numId="5">
    <w:abstractNumId w:val="1"/>
  </w:num>
  <w:num w:numId="6">
    <w:abstractNumId w:val="7"/>
  </w:num>
  <w:num w:numId="7">
    <w:abstractNumId w:val="24"/>
  </w:num>
  <w:num w:numId="8">
    <w:abstractNumId w:val="10"/>
  </w:num>
  <w:num w:numId="9">
    <w:abstractNumId w:val="3"/>
  </w:num>
  <w:num w:numId="10">
    <w:abstractNumId w:val="2"/>
  </w:num>
  <w:num w:numId="11">
    <w:abstractNumId w:val="6"/>
  </w:num>
  <w:num w:numId="12">
    <w:abstractNumId w:val="5"/>
  </w:num>
  <w:num w:numId="13">
    <w:abstractNumId w:val="21"/>
  </w:num>
  <w:num w:numId="14">
    <w:abstractNumId w:val="19"/>
  </w:num>
  <w:num w:numId="15">
    <w:abstractNumId w:val="22"/>
  </w:num>
  <w:num w:numId="16">
    <w:abstractNumId w:val="4"/>
  </w:num>
  <w:num w:numId="17">
    <w:abstractNumId w:val="13"/>
  </w:num>
  <w:num w:numId="18">
    <w:abstractNumId w:val="17"/>
  </w:num>
  <w:num w:numId="19">
    <w:abstractNumId w:val="25"/>
  </w:num>
  <w:num w:numId="20">
    <w:abstractNumId w:val="23"/>
  </w:num>
  <w:num w:numId="21">
    <w:abstractNumId w:val="14"/>
  </w:num>
  <w:num w:numId="22">
    <w:abstractNumId w:val="9"/>
  </w:num>
  <w:num w:numId="23">
    <w:abstractNumId w:val="16"/>
  </w:num>
  <w:num w:numId="24">
    <w:abstractNumId w:val="11"/>
  </w:num>
  <w:num w:numId="25">
    <w:abstractNumId w:val="18"/>
  </w:num>
  <w:num w:numId="2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91BB3"/>
    <w:rsid w:val="00092827"/>
    <w:rsid w:val="000934F7"/>
    <w:rsid w:val="000967A3"/>
    <w:rsid w:val="000A113C"/>
    <w:rsid w:val="000A1898"/>
    <w:rsid w:val="000A267B"/>
    <w:rsid w:val="000A5A69"/>
    <w:rsid w:val="000B09C0"/>
    <w:rsid w:val="000B1A87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AED"/>
    <w:rsid w:val="000F7350"/>
    <w:rsid w:val="000F7A69"/>
    <w:rsid w:val="000F7F7E"/>
    <w:rsid w:val="00102500"/>
    <w:rsid w:val="00102C3A"/>
    <w:rsid w:val="00102F55"/>
    <w:rsid w:val="00105D08"/>
    <w:rsid w:val="00111458"/>
    <w:rsid w:val="00120216"/>
    <w:rsid w:val="001205C1"/>
    <w:rsid w:val="0012267C"/>
    <w:rsid w:val="0012284F"/>
    <w:rsid w:val="00123CB9"/>
    <w:rsid w:val="00123CE5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3B5A"/>
    <w:rsid w:val="00164B6E"/>
    <w:rsid w:val="0016536B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23B8"/>
    <w:rsid w:val="00202AF8"/>
    <w:rsid w:val="002079BE"/>
    <w:rsid w:val="00211685"/>
    <w:rsid w:val="002127FD"/>
    <w:rsid w:val="002145B0"/>
    <w:rsid w:val="00214610"/>
    <w:rsid w:val="0021758C"/>
    <w:rsid w:val="00221725"/>
    <w:rsid w:val="00224233"/>
    <w:rsid w:val="00226975"/>
    <w:rsid w:val="00233112"/>
    <w:rsid w:val="00233756"/>
    <w:rsid w:val="00233BA0"/>
    <w:rsid w:val="002341AD"/>
    <w:rsid w:val="0023558C"/>
    <w:rsid w:val="00247172"/>
    <w:rsid w:val="0025257E"/>
    <w:rsid w:val="00252C7A"/>
    <w:rsid w:val="00253A15"/>
    <w:rsid w:val="00261176"/>
    <w:rsid w:val="00265379"/>
    <w:rsid w:val="00265AE3"/>
    <w:rsid w:val="002706B3"/>
    <w:rsid w:val="00271FB3"/>
    <w:rsid w:val="00272AE2"/>
    <w:rsid w:val="0027363D"/>
    <w:rsid w:val="0027553C"/>
    <w:rsid w:val="0028013B"/>
    <w:rsid w:val="0028069F"/>
    <w:rsid w:val="00286958"/>
    <w:rsid w:val="002979D6"/>
    <w:rsid w:val="002A116C"/>
    <w:rsid w:val="002A195B"/>
    <w:rsid w:val="002A1FC9"/>
    <w:rsid w:val="002B19E8"/>
    <w:rsid w:val="002B21A4"/>
    <w:rsid w:val="002B7034"/>
    <w:rsid w:val="002C4C46"/>
    <w:rsid w:val="002C6590"/>
    <w:rsid w:val="002D7BC7"/>
    <w:rsid w:val="002E255B"/>
    <w:rsid w:val="002E3A5E"/>
    <w:rsid w:val="002E6DCA"/>
    <w:rsid w:val="002F0C2D"/>
    <w:rsid w:val="002F2CF7"/>
    <w:rsid w:val="002F474F"/>
    <w:rsid w:val="002F53A1"/>
    <w:rsid w:val="00302A80"/>
    <w:rsid w:val="00303272"/>
    <w:rsid w:val="00312827"/>
    <w:rsid w:val="00313A2F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4D24"/>
    <w:rsid w:val="00386CCF"/>
    <w:rsid w:val="003A0839"/>
    <w:rsid w:val="003A6C45"/>
    <w:rsid w:val="003A6D10"/>
    <w:rsid w:val="003A7D37"/>
    <w:rsid w:val="003B5ABF"/>
    <w:rsid w:val="003C179B"/>
    <w:rsid w:val="003C1946"/>
    <w:rsid w:val="003C368D"/>
    <w:rsid w:val="003C39E5"/>
    <w:rsid w:val="003C3F4A"/>
    <w:rsid w:val="003C419D"/>
    <w:rsid w:val="003D37DE"/>
    <w:rsid w:val="003D44BF"/>
    <w:rsid w:val="003D653A"/>
    <w:rsid w:val="003E0A50"/>
    <w:rsid w:val="003E4AE8"/>
    <w:rsid w:val="003F08B8"/>
    <w:rsid w:val="003F11D2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3A0B"/>
    <w:rsid w:val="004741EC"/>
    <w:rsid w:val="00475B0A"/>
    <w:rsid w:val="00486195"/>
    <w:rsid w:val="00492A65"/>
    <w:rsid w:val="00492FA9"/>
    <w:rsid w:val="00493802"/>
    <w:rsid w:val="004949BF"/>
    <w:rsid w:val="004A07D3"/>
    <w:rsid w:val="004A2323"/>
    <w:rsid w:val="004A2EC7"/>
    <w:rsid w:val="004A3402"/>
    <w:rsid w:val="004A488C"/>
    <w:rsid w:val="004A6388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E3F52"/>
    <w:rsid w:val="004E4414"/>
    <w:rsid w:val="004E4526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42485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628B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4C75"/>
    <w:rsid w:val="00594D63"/>
    <w:rsid w:val="00595377"/>
    <w:rsid w:val="005958E5"/>
    <w:rsid w:val="0059659B"/>
    <w:rsid w:val="005A0338"/>
    <w:rsid w:val="005B1D73"/>
    <w:rsid w:val="005B45CE"/>
    <w:rsid w:val="005B76EF"/>
    <w:rsid w:val="005C011A"/>
    <w:rsid w:val="005C3F1F"/>
    <w:rsid w:val="005D2BCA"/>
    <w:rsid w:val="005D4EC1"/>
    <w:rsid w:val="005D54A9"/>
    <w:rsid w:val="005E1D0A"/>
    <w:rsid w:val="005E38E6"/>
    <w:rsid w:val="00605EEB"/>
    <w:rsid w:val="006110DC"/>
    <w:rsid w:val="00613C15"/>
    <w:rsid w:val="00622969"/>
    <w:rsid w:val="00632376"/>
    <w:rsid w:val="006343A8"/>
    <w:rsid w:val="00634D04"/>
    <w:rsid w:val="00645DB8"/>
    <w:rsid w:val="0065337B"/>
    <w:rsid w:val="00670EFA"/>
    <w:rsid w:val="00672D35"/>
    <w:rsid w:val="00677714"/>
    <w:rsid w:val="006833C7"/>
    <w:rsid w:val="00687961"/>
    <w:rsid w:val="00690E39"/>
    <w:rsid w:val="00691ED2"/>
    <w:rsid w:val="00693822"/>
    <w:rsid w:val="00694B71"/>
    <w:rsid w:val="00695478"/>
    <w:rsid w:val="006A17D9"/>
    <w:rsid w:val="006B1725"/>
    <w:rsid w:val="006B3B26"/>
    <w:rsid w:val="006B4D54"/>
    <w:rsid w:val="006D123A"/>
    <w:rsid w:val="006D27F2"/>
    <w:rsid w:val="006D45CE"/>
    <w:rsid w:val="006D5D5A"/>
    <w:rsid w:val="006D63F0"/>
    <w:rsid w:val="006D6FE5"/>
    <w:rsid w:val="006E1733"/>
    <w:rsid w:val="006E1DE4"/>
    <w:rsid w:val="006E38B2"/>
    <w:rsid w:val="006E3DEF"/>
    <w:rsid w:val="006F57EB"/>
    <w:rsid w:val="006F7D1E"/>
    <w:rsid w:val="007002EB"/>
    <w:rsid w:val="00704054"/>
    <w:rsid w:val="00713C90"/>
    <w:rsid w:val="0071471E"/>
    <w:rsid w:val="007235E2"/>
    <w:rsid w:val="00730DC1"/>
    <w:rsid w:val="0073154B"/>
    <w:rsid w:val="00733D25"/>
    <w:rsid w:val="007373F9"/>
    <w:rsid w:val="00744EF6"/>
    <w:rsid w:val="0074690F"/>
    <w:rsid w:val="00751612"/>
    <w:rsid w:val="00754431"/>
    <w:rsid w:val="007555CE"/>
    <w:rsid w:val="00756875"/>
    <w:rsid w:val="00760B99"/>
    <w:rsid w:val="007644A5"/>
    <w:rsid w:val="007645B5"/>
    <w:rsid w:val="0077536A"/>
    <w:rsid w:val="0078481D"/>
    <w:rsid w:val="007912A3"/>
    <w:rsid w:val="00793A80"/>
    <w:rsid w:val="00793D77"/>
    <w:rsid w:val="007A0D47"/>
    <w:rsid w:val="007A1756"/>
    <w:rsid w:val="007A1810"/>
    <w:rsid w:val="007A1D2B"/>
    <w:rsid w:val="007A2448"/>
    <w:rsid w:val="007A5A31"/>
    <w:rsid w:val="007A78A4"/>
    <w:rsid w:val="007B010B"/>
    <w:rsid w:val="007B0937"/>
    <w:rsid w:val="007B2250"/>
    <w:rsid w:val="007B2F0D"/>
    <w:rsid w:val="007B3966"/>
    <w:rsid w:val="007C79D9"/>
    <w:rsid w:val="007D06DB"/>
    <w:rsid w:val="007D3CF4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10465"/>
    <w:rsid w:val="0081055D"/>
    <w:rsid w:val="008167FA"/>
    <w:rsid w:val="00824DB5"/>
    <w:rsid w:val="008253DE"/>
    <w:rsid w:val="00827921"/>
    <w:rsid w:val="00827CBB"/>
    <w:rsid w:val="008308FC"/>
    <w:rsid w:val="008317A9"/>
    <w:rsid w:val="00837ED1"/>
    <w:rsid w:val="00842A94"/>
    <w:rsid w:val="008475DD"/>
    <w:rsid w:val="00851F8C"/>
    <w:rsid w:val="00852139"/>
    <w:rsid w:val="0085282A"/>
    <w:rsid w:val="008727B0"/>
    <w:rsid w:val="00875A74"/>
    <w:rsid w:val="00877525"/>
    <w:rsid w:val="0088034D"/>
    <w:rsid w:val="00880369"/>
    <w:rsid w:val="00894A2D"/>
    <w:rsid w:val="008A088F"/>
    <w:rsid w:val="008A50E6"/>
    <w:rsid w:val="008B2451"/>
    <w:rsid w:val="008C010C"/>
    <w:rsid w:val="008C219A"/>
    <w:rsid w:val="008C27F9"/>
    <w:rsid w:val="008C513F"/>
    <w:rsid w:val="008D0033"/>
    <w:rsid w:val="008D4094"/>
    <w:rsid w:val="008E2FC8"/>
    <w:rsid w:val="008E3FE7"/>
    <w:rsid w:val="008E4149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3950"/>
    <w:rsid w:val="009247F3"/>
    <w:rsid w:val="00925B4B"/>
    <w:rsid w:val="00926289"/>
    <w:rsid w:val="00931CFF"/>
    <w:rsid w:val="0093446D"/>
    <w:rsid w:val="00936A9E"/>
    <w:rsid w:val="0094158F"/>
    <w:rsid w:val="0094329A"/>
    <w:rsid w:val="0094385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AF3"/>
    <w:rsid w:val="00973DA0"/>
    <w:rsid w:val="009757C9"/>
    <w:rsid w:val="009763B5"/>
    <w:rsid w:val="00976594"/>
    <w:rsid w:val="00976B82"/>
    <w:rsid w:val="009803C3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7383"/>
    <w:rsid w:val="009C3CEF"/>
    <w:rsid w:val="009D05DF"/>
    <w:rsid w:val="009D292B"/>
    <w:rsid w:val="009D52E2"/>
    <w:rsid w:val="009D6631"/>
    <w:rsid w:val="009E45A6"/>
    <w:rsid w:val="009E701A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30A34"/>
    <w:rsid w:val="00A30BF6"/>
    <w:rsid w:val="00A35471"/>
    <w:rsid w:val="00A35F1F"/>
    <w:rsid w:val="00A40082"/>
    <w:rsid w:val="00A5108E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B007E"/>
    <w:rsid w:val="00AB1E77"/>
    <w:rsid w:val="00AB6D9B"/>
    <w:rsid w:val="00AC28E8"/>
    <w:rsid w:val="00AC70F9"/>
    <w:rsid w:val="00AD1AAF"/>
    <w:rsid w:val="00AD2EBD"/>
    <w:rsid w:val="00AD6747"/>
    <w:rsid w:val="00AE108E"/>
    <w:rsid w:val="00AE51E3"/>
    <w:rsid w:val="00AE5616"/>
    <w:rsid w:val="00AF13BF"/>
    <w:rsid w:val="00AF3180"/>
    <w:rsid w:val="00AF3FA0"/>
    <w:rsid w:val="00AF779C"/>
    <w:rsid w:val="00B12DC7"/>
    <w:rsid w:val="00B137D3"/>
    <w:rsid w:val="00B17F26"/>
    <w:rsid w:val="00B209A9"/>
    <w:rsid w:val="00B20BE6"/>
    <w:rsid w:val="00B217A0"/>
    <w:rsid w:val="00B218FF"/>
    <w:rsid w:val="00B225F9"/>
    <w:rsid w:val="00B25415"/>
    <w:rsid w:val="00B25F90"/>
    <w:rsid w:val="00B27602"/>
    <w:rsid w:val="00B33FD2"/>
    <w:rsid w:val="00B36C3A"/>
    <w:rsid w:val="00B41976"/>
    <w:rsid w:val="00B5400B"/>
    <w:rsid w:val="00B669A6"/>
    <w:rsid w:val="00B675FB"/>
    <w:rsid w:val="00B738A5"/>
    <w:rsid w:val="00B775CA"/>
    <w:rsid w:val="00B82500"/>
    <w:rsid w:val="00B82637"/>
    <w:rsid w:val="00B84088"/>
    <w:rsid w:val="00B867D7"/>
    <w:rsid w:val="00BA007B"/>
    <w:rsid w:val="00BA325B"/>
    <w:rsid w:val="00BB17DE"/>
    <w:rsid w:val="00BB44F6"/>
    <w:rsid w:val="00BB5244"/>
    <w:rsid w:val="00BB7635"/>
    <w:rsid w:val="00BE1011"/>
    <w:rsid w:val="00BE6870"/>
    <w:rsid w:val="00BF27A6"/>
    <w:rsid w:val="00BF3BD7"/>
    <w:rsid w:val="00BF7630"/>
    <w:rsid w:val="00C016F9"/>
    <w:rsid w:val="00C01787"/>
    <w:rsid w:val="00C046D0"/>
    <w:rsid w:val="00C07F51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698E"/>
    <w:rsid w:val="00C3797B"/>
    <w:rsid w:val="00C40CA0"/>
    <w:rsid w:val="00C44DD1"/>
    <w:rsid w:val="00C468A9"/>
    <w:rsid w:val="00C51C15"/>
    <w:rsid w:val="00C53CA7"/>
    <w:rsid w:val="00C5623C"/>
    <w:rsid w:val="00C56B6B"/>
    <w:rsid w:val="00C64A8C"/>
    <w:rsid w:val="00C64BC9"/>
    <w:rsid w:val="00C667D4"/>
    <w:rsid w:val="00C702CE"/>
    <w:rsid w:val="00C70803"/>
    <w:rsid w:val="00C775CC"/>
    <w:rsid w:val="00C85882"/>
    <w:rsid w:val="00C867EA"/>
    <w:rsid w:val="00C91A76"/>
    <w:rsid w:val="00CA0FAF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2075B"/>
    <w:rsid w:val="00D22BF1"/>
    <w:rsid w:val="00D239AE"/>
    <w:rsid w:val="00D251AE"/>
    <w:rsid w:val="00D26663"/>
    <w:rsid w:val="00D27383"/>
    <w:rsid w:val="00D308E1"/>
    <w:rsid w:val="00D51093"/>
    <w:rsid w:val="00D54882"/>
    <w:rsid w:val="00D55ED0"/>
    <w:rsid w:val="00D569DC"/>
    <w:rsid w:val="00D60FF7"/>
    <w:rsid w:val="00D64B85"/>
    <w:rsid w:val="00D65339"/>
    <w:rsid w:val="00D65417"/>
    <w:rsid w:val="00D705B5"/>
    <w:rsid w:val="00D70B06"/>
    <w:rsid w:val="00D76530"/>
    <w:rsid w:val="00D776CF"/>
    <w:rsid w:val="00D77A12"/>
    <w:rsid w:val="00D81B2C"/>
    <w:rsid w:val="00D90898"/>
    <w:rsid w:val="00D96E4E"/>
    <w:rsid w:val="00D97994"/>
    <w:rsid w:val="00DB1342"/>
    <w:rsid w:val="00DB2D8C"/>
    <w:rsid w:val="00DB4C57"/>
    <w:rsid w:val="00DC3770"/>
    <w:rsid w:val="00DC47D1"/>
    <w:rsid w:val="00DC7275"/>
    <w:rsid w:val="00DD36F8"/>
    <w:rsid w:val="00DD3D78"/>
    <w:rsid w:val="00DD40C5"/>
    <w:rsid w:val="00DE0BB2"/>
    <w:rsid w:val="00DE0E47"/>
    <w:rsid w:val="00DE248A"/>
    <w:rsid w:val="00DE2C6F"/>
    <w:rsid w:val="00DE4F1A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7C0A"/>
    <w:rsid w:val="00E2781B"/>
    <w:rsid w:val="00E41B36"/>
    <w:rsid w:val="00E44A6C"/>
    <w:rsid w:val="00E44F96"/>
    <w:rsid w:val="00E47B40"/>
    <w:rsid w:val="00E47BC1"/>
    <w:rsid w:val="00E52A8D"/>
    <w:rsid w:val="00E55337"/>
    <w:rsid w:val="00E56586"/>
    <w:rsid w:val="00E60737"/>
    <w:rsid w:val="00E6186F"/>
    <w:rsid w:val="00E618A0"/>
    <w:rsid w:val="00E63C8A"/>
    <w:rsid w:val="00E66967"/>
    <w:rsid w:val="00E67122"/>
    <w:rsid w:val="00E7078E"/>
    <w:rsid w:val="00E70FCA"/>
    <w:rsid w:val="00E747D9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A315F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7785"/>
    <w:rsid w:val="00F20BE6"/>
    <w:rsid w:val="00F31CBC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4A5"/>
    <w:rsid w:val="00FB7E97"/>
    <w:rsid w:val="00FC23E7"/>
    <w:rsid w:val="00FC45C9"/>
    <w:rsid w:val="00FC7CAA"/>
    <w:rsid w:val="00FD019E"/>
    <w:rsid w:val="00FD2530"/>
    <w:rsid w:val="00FD47DF"/>
    <w:rsid w:val="00FD594D"/>
    <w:rsid w:val="00FD76D5"/>
    <w:rsid w:val="00FE20B0"/>
    <w:rsid w:val="00FE2136"/>
    <w:rsid w:val="00FE271E"/>
    <w:rsid w:val="00FE2C14"/>
    <w:rsid w:val="00FF2E72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citation-612">
    <w:name w:val="citation-612"/>
    <w:basedOn w:val="a0"/>
    <w:rsid w:val="004741EC"/>
  </w:style>
  <w:style w:type="character" w:customStyle="1" w:styleId="citation-611">
    <w:name w:val="citation-611"/>
    <w:basedOn w:val="a0"/>
    <w:rsid w:val="004741EC"/>
  </w:style>
  <w:style w:type="character" w:customStyle="1" w:styleId="citation-610">
    <w:name w:val="citation-610"/>
    <w:basedOn w:val="a0"/>
    <w:rsid w:val="004741EC"/>
  </w:style>
  <w:style w:type="character" w:customStyle="1" w:styleId="citation-609">
    <w:name w:val="citation-609"/>
    <w:basedOn w:val="a0"/>
    <w:rsid w:val="004741EC"/>
  </w:style>
  <w:style w:type="character" w:customStyle="1" w:styleId="citation-608">
    <w:name w:val="citation-608"/>
    <w:basedOn w:val="a0"/>
    <w:rsid w:val="004741EC"/>
  </w:style>
  <w:style w:type="character" w:customStyle="1" w:styleId="citation-607">
    <w:name w:val="citation-607"/>
    <w:basedOn w:val="a0"/>
    <w:rsid w:val="004741EC"/>
  </w:style>
  <w:style w:type="character" w:customStyle="1" w:styleId="citation-606">
    <w:name w:val="citation-606"/>
    <w:basedOn w:val="a0"/>
    <w:rsid w:val="004741EC"/>
  </w:style>
  <w:style w:type="character" w:customStyle="1" w:styleId="citation-605">
    <w:name w:val="citation-605"/>
    <w:basedOn w:val="a0"/>
    <w:rsid w:val="004741EC"/>
  </w:style>
  <w:style w:type="character" w:customStyle="1" w:styleId="citation-604">
    <w:name w:val="citation-604"/>
    <w:basedOn w:val="a0"/>
    <w:rsid w:val="004741EC"/>
  </w:style>
  <w:style w:type="character" w:customStyle="1" w:styleId="citation-603">
    <w:name w:val="citation-603"/>
    <w:basedOn w:val="a0"/>
    <w:rsid w:val="004741EC"/>
  </w:style>
  <w:style w:type="character" w:customStyle="1" w:styleId="citation-602">
    <w:name w:val="citation-602"/>
    <w:basedOn w:val="a0"/>
    <w:rsid w:val="004741EC"/>
  </w:style>
  <w:style w:type="character" w:customStyle="1" w:styleId="citation-601">
    <w:name w:val="citation-601"/>
    <w:basedOn w:val="a0"/>
    <w:rsid w:val="004741EC"/>
  </w:style>
  <w:style w:type="character" w:customStyle="1" w:styleId="citation-600">
    <w:name w:val="citation-600"/>
    <w:basedOn w:val="a0"/>
    <w:rsid w:val="004741EC"/>
  </w:style>
  <w:style w:type="character" w:customStyle="1" w:styleId="citation-599">
    <w:name w:val="citation-599"/>
    <w:basedOn w:val="a0"/>
    <w:rsid w:val="004741EC"/>
  </w:style>
  <w:style w:type="character" w:customStyle="1" w:styleId="citation-598">
    <w:name w:val="citation-598"/>
    <w:basedOn w:val="a0"/>
    <w:rsid w:val="004741EC"/>
  </w:style>
  <w:style w:type="character" w:customStyle="1" w:styleId="citation-597">
    <w:name w:val="citation-597"/>
    <w:basedOn w:val="a0"/>
    <w:rsid w:val="004741EC"/>
  </w:style>
  <w:style w:type="character" w:customStyle="1" w:styleId="citation-596">
    <w:name w:val="citation-596"/>
    <w:basedOn w:val="a0"/>
    <w:rsid w:val="004741EC"/>
  </w:style>
  <w:style w:type="character" w:customStyle="1" w:styleId="citation-595">
    <w:name w:val="citation-595"/>
    <w:basedOn w:val="a0"/>
    <w:rsid w:val="004741EC"/>
  </w:style>
  <w:style w:type="character" w:customStyle="1" w:styleId="citation-594">
    <w:name w:val="citation-594"/>
    <w:basedOn w:val="a0"/>
    <w:rsid w:val="004741EC"/>
  </w:style>
  <w:style w:type="character" w:customStyle="1" w:styleId="citation-593">
    <w:name w:val="citation-593"/>
    <w:basedOn w:val="a0"/>
    <w:rsid w:val="004741EC"/>
  </w:style>
  <w:style w:type="character" w:customStyle="1" w:styleId="citation-592">
    <w:name w:val="citation-592"/>
    <w:basedOn w:val="a0"/>
    <w:rsid w:val="004741EC"/>
  </w:style>
  <w:style w:type="character" w:customStyle="1" w:styleId="citation-591">
    <w:name w:val="citation-591"/>
    <w:basedOn w:val="a0"/>
    <w:rsid w:val="004741EC"/>
  </w:style>
  <w:style w:type="character" w:customStyle="1" w:styleId="citation-590">
    <w:name w:val="citation-590"/>
    <w:basedOn w:val="a0"/>
    <w:rsid w:val="004741EC"/>
  </w:style>
  <w:style w:type="character" w:customStyle="1" w:styleId="citation-589">
    <w:name w:val="citation-589"/>
    <w:basedOn w:val="a0"/>
    <w:rsid w:val="004741EC"/>
  </w:style>
  <w:style w:type="character" w:customStyle="1" w:styleId="citation-588">
    <w:name w:val="citation-588"/>
    <w:basedOn w:val="a0"/>
    <w:rsid w:val="004741EC"/>
  </w:style>
  <w:style w:type="character" w:customStyle="1" w:styleId="citation-587">
    <w:name w:val="citation-587"/>
    <w:basedOn w:val="a0"/>
    <w:rsid w:val="004741EC"/>
  </w:style>
  <w:style w:type="character" w:customStyle="1" w:styleId="citation-586">
    <w:name w:val="citation-586"/>
    <w:basedOn w:val="a0"/>
    <w:rsid w:val="004741EC"/>
  </w:style>
  <w:style w:type="character" w:customStyle="1" w:styleId="citation-585">
    <w:name w:val="citation-585"/>
    <w:basedOn w:val="a0"/>
    <w:rsid w:val="004741EC"/>
  </w:style>
  <w:style w:type="character" w:customStyle="1" w:styleId="citation-584">
    <w:name w:val="citation-584"/>
    <w:basedOn w:val="a0"/>
    <w:rsid w:val="004741EC"/>
  </w:style>
  <w:style w:type="character" w:customStyle="1" w:styleId="citation-583">
    <w:name w:val="citation-583"/>
    <w:basedOn w:val="a0"/>
    <w:rsid w:val="004741EC"/>
  </w:style>
  <w:style w:type="character" w:customStyle="1" w:styleId="citation-582">
    <w:name w:val="citation-582"/>
    <w:basedOn w:val="a0"/>
    <w:rsid w:val="004741EC"/>
  </w:style>
  <w:style w:type="character" w:customStyle="1" w:styleId="citation-581">
    <w:name w:val="citation-581"/>
    <w:basedOn w:val="a0"/>
    <w:rsid w:val="004741EC"/>
  </w:style>
  <w:style w:type="character" w:customStyle="1" w:styleId="citation-580">
    <w:name w:val="citation-580"/>
    <w:basedOn w:val="a0"/>
    <w:rsid w:val="004741EC"/>
  </w:style>
  <w:style w:type="character" w:customStyle="1" w:styleId="citation-579">
    <w:name w:val="citation-579"/>
    <w:basedOn w:val="a0"/>
    <w:rsid w:val="0047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8F41-F6C1-4E80-BA81-CAD6B4B1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13</cp:revision>
  <dcterms:created xsi:type="dcterms:W3CDTF">2025-10-07T07:12:00Z</dcterms:created>
  <dcterms:modified xsi:type="dcterms:W3CDTF">2026-01-08T00:23:00Z</dcterms:modified>
</cp:coreProperties>
</file>